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29" w:rsidRPr="005C31B4" w:rsidRDefault="00504B29" w:rsidP="00504B29">
      <w:pPr>
        <w:pStyle w:val="1"/>
        <w:shd w:val="clear" w:color="auto" w:fill="FFFFFF"/>
        <w:rPr>
          <w:kern w:val="36"/>
          <w:sz w:val="54"/>
          <w:szCs w:val="54"/>
          <w:lang w:val="ru-RU"/>
        </w:rPr>
      </w:pPr>
      <w:r w:rsidRPr="005C31B4">
        <w:rPr>
          <w:kern w:val="36"/>
          <w:sz w:val="54"/>
          <w:szCs w:val="54"/>
          <w:lang w:val="ru-RU"/>
        </w:rPr>
        <w:t>Регуляторний акт</w:t>
      </w:r>
    </w:p>
    <w:p w:rsidR="00504B29" w:rsidRPr="005C31B4" w:rsidRDefault="00504B29" w:rsidP="00504B29">
      <w:pPr>
        <w:rPr>
          <w:lang w:val="uk-UA"/>
        </w:rPr>
      </w:pPr>
    </w:p>
    <w:p w:rsidR="00504B29" w:rsidRPr="005C31B4" w:rsidRDefault="00504B29" w:rsidP="00504B29">
      <w:pPr>
        <w:widowControl/>
        <w:shd w:val="clear" w:color="auto" w:fill="FFFFFF"/>
        <w:autoSpaceDE/>
        <w:autoSpaceDN/>
        <w:adjustRightInd/>
        <w:jc w:val="center"/>
        <w:rPr>
          <w:b/>
          <w:bCs/>
          <w:sz w:val="21"/>
          <w:szCs w:val="21"/>
          <w:lang w:val="uk-UA"/>
        </w:rPr>
      </w:pPr>
      <w:r w:rsidRPr="005C31B4">
        <w:rPr>
          <w:b/>
          <w:bCs/>
          <w:sz w:val="21"/>
          <w:szCs w:val="21"/>
          <w:lang w:val="uk-UA"/>
        </w:rPr>
        <w:t>________________сесія  Олександрівської селищної ради сьомого скликання</w:t>
      </w:r>
    </w:p>
    <w:p w:rsidR="00504B29" w:rsidRPr="005C31B4" w:rsidRDefault="00504B29" w:rsidP="00504B29">
      <w:pPr>
        <w:keepNext/>
        <w:widowControl/>
        <w:autoSpaceDE/>
        <w:autoSpaceDN/>
        <w:adjustRightInd/>
        <w:jc w:val="center"/>
        <w:outlineLvl w:val="0"/>
        <w:rPr>
          <w:sz w:val="28"/>
          <w:szCs w:val="24"/>
          <w:lang w:val="uk-UA"/>
        </w:rPr>
      </w:pPr>
    </w:p>
    <w:p w:rsidR="00504B29" w:rsidRPr="004A10EB" w:rsidRDefault="00504B29" w:rsidP="00504B29">
      <w:pPr>
        <w:keepNext/>
        <w:widowControl/>
        <w:autoSpaceDE/>
        <w:autoSpaceDN/>
        <w:adjustRightInd/>
        <w:jc w:val="center"/>
        <w:outlineLvl w:val="0"/>
        <w:rPr>
          <w:sz w:val="28"/>
          <w:szCs w:val="24"/>
          <w:lang w:val="uk-UA"/>
        </w:rPr>
      </w:pPr>
      <w:r w:rsidRPr="004A10EB">
        <w:rPr>
          <w:sz w:val="28"/>
          <w:szCs w:val="24"/>
          <w:lang w:val="uk-UA"/>
        </w:rPr>
        <w:t>РІШЕННЯ (проект)</w:t>
      </w:r>
    </w:p>
    <w:p w:rsidR="00504B29" w:rsidRPr="004A10EB" w:rsidRDefault="00504B29" w:rsidP="00504B29">
      <w:pPr>
        <w:widowControl/>
        <w:autoSpaceDE/>
        <w:autoSpaceDN/>
        <w:adjustRightInd/>
        <w:jc w:val="both"/>
        <w:rPr>
          <w:sz w:val="28"/>
          <w:szCs w:val="24"/>
          <w:lang w:val="uk-UA"/>
        </w:rPr>
      </w:pPr>
    </w:p>
    <w:p w:rsidR="00504B29" w:rsidRPr="004A10EB" w:rsidRDefault="00504B29" w:rsidP="00504B29">
      <w:pPr>
        <w:widowControl/>
        <w:autoSpaceDE/>
        <w:autoSpaceDN/>
        <w:adjustRightInd/>
        <w:jc w:val="both"/>
        <w:rPr>
          <w:sz w:val="28"/>
          <w:szCs w:val="24"/>
          <w:lang w:val="uk-UA"/>
        </w:rPr>
      </w:pPr>
      <w:r w:rsidRPr="004A10EB">
        <w:rPr>
          <w:sz w:val="28"/>
          <w:szCs w:val="24"/>
          <w:lang w:val="uk-UA"/>
        </w:rPr>
        <w:t xml:space="preserve">від  __________ 2018 року                                                                     № ___ </w:t>
      </w:r>
    </w:p>
    <w:p w:rsidR="00504B29" w:rsidRPr="004A10EB" w:rsidRDefault="00504B29" w:rsidP="00504B29">
      <w:pPr>
        <w:widowControl/>
        <w:autoSpaceDE/>
        <w:autoSpaceDN/>
        <w:adjustRightInd/>
        <w:jc w:val="center"/>
        <w:rPr>
          <w:sz w:val="24"/>
          <w:szCs w:val="24"/>
          <w:lang w:val="uk-UA"/>
        </w:rPr>
      </w:pPr>
    </w:p>
    <w:p w:rsidR="00504B29" w:rsidRPr="004A10EB" w:rsidRDefault="00504B29" w:rsidP="00504B29">
      <w:pPr>
        <w:widowControl/>
        <w:autoSpaceDE/>
        <w:autoSpaceDN/>
        <w:adjustRightInd/>
        <w:jc w:val="center"/>
        <w:rPr>
          <w:sz w:val="28"/>
          <w:szCs w:val="24"/>
          <w:lang w:val="uk-UA"/>
        </w:rPr>
      </w:pPr>
      <w:r w:rsidRPr="004A10EB">
        <w:rPr>
          <w:sz w:val="24"/>
          <w:szCs w:val="24"/>
          <w:lang w:val="uk-UA"/>
        </w:rPr>
        <w:t>смт Олександрівка</w:t>
      </w:r>
    </w:p>
    <w:p w:rsidR="00504B29" w:rsidRPr="004A10EB" w:rsidRDefault="00504B29" w:rsidP="00504B29">
      <w:pPr>
        <w:widowControl/>
        <w:autoSpaceDE/>
        <w:autoSpaceDN/>
        <w:adjustRightInd/>
        <w:jc w:val="both"/>
        <w:rPr>
          <w:sz w:val="28"/>
          <w:szCs w:val="24"/>
          <w:lang w:val="uk-UA"/>
        </w:rPr>
      </w:pPr>
    </w:p>
    <w:p w:rsidR="00504B29" w:rsidRPr="008C311D" w:rsidRDefault="00504B29" w:rsidP="00504B29">
      <w:pPr>
        <w:keepNext/>
        <w:jc w:val="center"/>
        <w:outlineLvl w:val="5"/>
        <w:rPr>
          <w:sz w:val="24"/>
          <w:szCs w:val="24"/>
          <w:lang w:val="uk-UA"/>
        </w:rPr>
      </w:pPr>
    </w:p>
    <w:p w:rsidR="00504B29" w:rsidRPr="008C311D" w:rsidRDefault="00504B29" w:rsidP="00504B29">
      <w:pPr>
        <w:ind w:right="-83"/>
        <w:jc w:val="center"/>
        <w:rPr>
          <w:sz w:val="24"/>
          <w:szCs w:val="24"/>
          <w:lang w:val="uk-UA"/>
        </w:rPr>
      </w:pPr>
    </w:p>
    <w:p w:rsidR="00504B29" w:rsidRPr="00506770" w:rsidRDefault="00504B29" w:rsidP="00504B29">
      <w:pPr>
        <w:ind w:right="5101"/>
        <w:jc w:val="both"/>
        <w:rPr>
          <w:sz w:val="28"/>
          <w:szCs w:val="28"/>
          <w:lang w:val="uk-UA"/>
        </w:rPr>
      </w:pPr>
      <w:r w:rsidRPr="00506770">
        <w:rPr>
          <w:kern w:val="36"/>
          <w:sz w:val="28"/>
          <w:szCs w:val="28"/>
        </w:rPr>
        <w:t>«</w:t>
      </w:r>
      <w:r w:rsidRPr="00506770">
        <w:rPr>
          <w:sz w:val="28"/>
          <w:szCs w:val="28"/>
        </w:rPr>
        <w:t>Про встановлення податку на нерухоме майно, відмінне від земельної ділянки, на 201</w:t>
      </w:r>
      <w:r w:rsidRPr="00506770">
        <w:rPr>
          <w:sz w:val="28"/>
          <w:szCs w:val="28"/>
          <w:lang w:val="uk-UA"/>
        </w:rPr>
        <w:t>9</w:t>
      </w:r>
      <w:r w:rsidRPr="00506770">
        <w:rPr>
          <w:sz w:val="28"/>
          <w:szCs w:val="28"/>
        </w:rPr>
        <w:t xml:space="preserve"> рік»</w:t>
      </w:r>
    </w:p>
    <w:p w:rsidR="00504B29" w:rsidRDefault="00504B29" w:rsidP="00504B29">
      <w:pPr>
        <w:ind w:firstLine="708"/>
        <w:jc w:val="both"/>
        <w:rPr>
          <w:sz w:val="28"/>
          <w:lang w:val="uk-UA"/>
        </w:rPr>
      </w:pPr>
    </w:p>
    <w:p w:rsidR="00504B29" w:rsidRPr="008C311D" w:rsidRDefault="00504B29" w:rsidP="00504B29">
      <w:pPr>
        <w:ind w:firstLine="708"/>
        <w:jc w:val="both"/>
        <w:rPr>
          <w:sz w:val="28"/>
          <w:lang w:val="uk-UA"/>
        </w:rPr>
      </w:pPr>
      <w:r w:rsidRPr="008C311D">
        <w:rPr>
          <w:sz w:val="28"/>
          <w:lang w:val="uk-UA"/>
        </w:rPr>
        <w:t>Відповідно до статті 25, пункту 24 частини 1 статті 26 Закону України «Про місцеве самоврядування в Україні»,</w:t>
      </w:r>
      <w:r w:rsidRPr="008C311D">
        <w:rPr>
          <w:sz w:val="28"/>
          <w:szCs w:val="28"/>
          <w:lang w:val="uk-UA"/>
        </w:rPr>
        <w:t xml:space="preserve">  </w:t>
      </w:r>
      <w:r w:rsidRPr="008C311D">
        <w:rPr>
          <w:sz w:val="28"/>
          <w:lang w:val="uk-UA"/>
        </w:rPr>
        <w:t xml:space="preserve">Податкового Кодексу України від                    02 грудня 2010 року №2755-VI, із внесеними змінами та доповненнями </w:t>
      </w:r>
    </w:p>
    <w:p w:rsidR="00504B29" w:rsidRPr="008C311D" w:rsidRDefault="00504B29" w:rsidP="00504B29">
      <w:pPr>
        <w:widowControl/>
        <w:autoSpaceDE/>
        <w:autoSpaceDN/>
        <w:adjustRightInd/>
        <w:jc w:val="center"/>
        <w:rPr>
          <w:sz w:val="28"/>
          <w:szCs w:val="28"/>
          <w:lang w:val="uk-UA"/>
        </w:rPr>
      </w:pPr>
    </w:p>
    <w:p w:rsidR="00504B29" w:rsidRPr="008C311D" w:rsidRDefault="00504B29" w:rsidP="00504B29">
      <w:pPr>
        <w:widowControl/>
        <w:autoSpaceDE/>
        <w:autoSpaceDN/>
        <w:adjustRightInd/>
        <w:jc w:val="center"/>
        <w:rPr>
          <w:sz w:val="28"/>
          <w:szCs w:val="28"/>
          <w:lang w:val="uk-UA"/>
        </w:rPr>
      </w:pPr>
      <w:r w:rsidRPr="008C311D">
        <w:rPr>
          <w:sz w:val="28"/>
          <w:szCs w:val="28"/>
        </w:rPr>
        <w:t>СЕЛИЩНА  РАДА   В И Р І Ш И Л А :</w:t>
      </w:r>
    </w:p>
    <w:p w:rsidR="00504B29" w:rsidRPr="008C311D" w:rsidRDefault="00504B29" w:rsidP="00504B29">
      <w:pPr>
        <w:widowControl/>
        <w:autoSpaceDE/>
        <w:autoSpaceDN/>
        <w:adjustRightInd/>
        <w:jc w:val="center"/>
        <w:rPr>
          <w:bCs/>
          <w:sz w:val="28"/>
          <w:szCs w:val="28"/>
          <w:lang w:val="uk-UA"/>
        </w:rPr>
      </w:pPr>
    </w:p>
    <w:p w:rsidR="00504B29" w:rsidRPr="008C311D" w:rsidRDefault="00504B29" w:rsidP="00504B29">
      <w:pPr>
        <w:widowControl/>
        <w:numPr>
          <w:ilvl w:val="0"/>
          <w:numId w:val="11"/>
        </w:numPr>
        <w:autoSpaceDE/>
        <w:adjustRightInd/>
        <w:jc w:val="both"/>
        <w:rPr>
          <w:sz w:val="28"/>
          <w:szCs w:val="28"/>
          <w:lang w:val="uk-UA"/>
        </w:rPr>
      </w:pPr>
      <w:r w:rsidRPr="008C311D">
        <w:rPr>
          <w:sz w:val="28"/>
          <w:szCs w:val="28"/>
          <w:lang w:val="uk-UA"/>
        </w:rPr>
        <w:t>Затвердити Положення</w:t>
      </w:r>
      <w:r w:rsidRPr="008C311D">
        <w:rPr>
          <w:sz w:val="28"/>
          <w:szCs w:val="28"/>
        </w:rPr>
        <w:t xml:space="preserve"> про податок на нерухоме майно, відмінне від земельної </w:t>
      </w:r>
      <w:r w:rsidRPr="000461DA">
        <w:rPr>
          <w:sz w:val="28"/>
          <w:szCs w:val="28"/>
        </w:rPr>
        <w:t>ділянки</w:t>
      </w:r>
      <w:r w:rsidR="0094050C">
        <w:rPr>
          <w:sz w:val="28"/>
          <w:szCs w:val="28"/>
          <w:lang w:val="uk-UA"/>
        </w:rPr>
        <w:t xml:space="preserve">, на території Олександрівської селищної ради </w:t>
      </w:r>
      <w:r w:rsidRPr="000461DA">
        <w:rPr>
          <w:sz w:val="28"/>
          <w:szCs w:val="28"/>
          <w:lang w:val="uk-UA"/>
        </w:rPr>
        <w:t xml:space="preserve"> на </w:t>
      </w:r>
      <w:r w:rsidR="00231AF4">
        <w:rPr>
          <w:sz w:val="28"/>
          <w:szCs w:val="28"/>
          <w:lang w:val="uk-UA"/>
        </w:rPr>
        <w:t xml:space="preserve">             </w:t>
      </w:r>
      <w:r w:rsidRPr="000461DA">
        <w:rPr>
          <w:sz w:val="28"/>
          <w:szCs w:val="28"/>
          <w:lang w:val="uk-UA"/>
        </w:rPr>
        <w:t>2019</w:t>
      </w:r>
      <w:r w:rsidR="00932EAE">
        <w:rPr>
          <w:sz w:val="28"/>
          <w:szCs w:val="28"/>
          <w:lang w:val="uk-UA"/>
        </w:rPr>
        <w:t xml:space="preserve"> рік» </w:t>
      </w:r>
      <w:r>
        <w:rPr>
          <w:sz w:val="28"/>
          <w:szCs w:val="28"/>
          <w:lang w:val="uk-UA"/>
        </w:rPr>
        <w:t xml:space="preserve"> </w:t>
      </w:r>
      <w:r w:rsidRPr="000461DA">
        <w:rPr>
          <w:sz w:val="28"/>
          <w:szCs w:val="28"/>
          <w:lang w:val="uk-UA"/>
        </w:rPr>
        <w:t>(додаток</w:t>
      </w:r>
      <w:r w:rsidRPr="008C311D">
        <w:rPr>
          <w:sz w:val="28"/>
          <w:szCs w:val="28"/>
          <w:lang w:val="uk-UA"/>
        </w:rPr>
        <w:t xml:space="preserve"> 1).</w:t>
      </w:r>
    </w:p>
    <w:p w:rsidR="00504B29" w:rsidRPr="008C311D" w:rsidRDefault="00504B29" w:rsidP="00504B29">
      <w:pPr>
        <w:widowControl/>
        <w:numPr>
          <w:ilvl w:val="0"/>
          <w:numId w:val="11"/>
        </w:numPr>
        <w:autoSpaceDE/>
        <w:adjustRightInd/>
        <w:jc w:val="both"/>
        <w:rPr>
          <w:sz w:val="28"/>
          <w:szCs w:val="28"/>
          <w:lang w:val="uk-UA"/>
        </w:rPr>
      </w:pPr>
      <w:r w:rsidRPr="008C311D">
        <w:rPr>
          <w:sz w:val="28"/>
          <w:szCs w:val="28"/>
          <w:lang w:val="uk-UA"/>
        </w:rPr>
        <w:t xml:space="preserve">Рекомендувати </w:t>
      </w:r>
      <w:r w:rsidR="00447182">
        <w:rPr>
          <w:sz w:val="28"/>
          <w:szCs w:val="28"/>
          <w:lang w:val="uk-UA"/>
        </w:rPr>
        <w:t>юридичним та фізичним особам</w:t>
      </w:r>
      <w:r w:rsidRPr="008C311D">
        <w:rPr>
          <w:sz w:val="28"/>
          <w:szCs w:val="28"/>
          <w:lang w:val="uk-UA"/>
        </w:rPr>
        <w:t xml:space="preserve"> згідно прийнятого Положення забезпечити повноту та своєчасність нарахування та сплати податку на нерухоме майно, відмінне від земельної ділянки, встановленого на території Олександрівської селищної ради, до селищного бюджету.</w:t>
      </w:r>
    </w:p>
    <w:p w:rsidR="00504B29" w:rsidRPr="008C311D" w:rsidRDefault="00504B29" w:rsidP="00504B29">
      <w:pPr>
        <w:numPr>
          <w:ilvl w:val="0"/>
          <w:numId w:val="11"/>
        </w:numPr>
        <w:suppressAutoHyphens/>
        <w:autoSpaceDE/>
        <w:adjustRightInd/>
        <w:jc w:val="both"/>
        <w:rPr>
          <w:sz w:val="28"/>
          <w:szCs w:val="28"/>
          <w:lang w:val="uk-UA"/>
        </w:rPr>
      </w:pPr>
      <w:r>
        <w:rPr>
          <w:sz w:val="28"/>
          <w:szCs w:val="28"/>
          <w:lang w:val="uk-UA"/>
        </w:rPr>
        <w:t>К</w:t>
      </w:r>
      <w:r w:rsidRPr="008C311D">
        <w:rPr>
          <w:sz w:val="28"/>
          <w:szCs w:val="28"/>
          <w:lang w:val="uk-UA"/>
        </w:rPr>
        <w:t>онтроль  за  виконанням  даного  рішення  покласти  на постійну комісію селищної ради з питань бюджету, фінансів, власності та інвестиційної діяльності і з питань соціально-економічного розвитку території, благоустрою та житлово-комунального господарства.</w:t>
      </w:r>
    </w:p>
    <w:p w:rsidR="00504B29" w:rsidRDefault="00504B29" w:rsidP="00504B29">
      <w:pPr>
        <w:keepNext/>
        <w:outlineLvl w:val="3"/>
        <w:rPr>
          <w:bCs/>
          <w:sz w:val="28"/>
          <w:szCs w:val="28"/>
          <w:lang w:val="uk-UA"/>
        </w:rPr>
      </w:pPr>
    </w:p>
    <w:p w:rsidR="00504B29" w:rsidRPr="008C311D" w:rsidRDefault="00504B29" w:rsidP="00504B29">
      <w:pPr>
        <w:keepNext/>
        <w:outlineLvl w:val="3"/>
        <w:rPr>
          <w:sz w:val="24"/>
          <w:szCs w:val="24"/>
          <w:lang w:val="uk-UA"/>
        </w:rPr>
      </w:pPr>
      <w:r w:rsidRPr="008C311D">
        <w:rPr>
          <w:bCs/>
          <w:sz w:val="28"/>
          <w:szCs w:val="28"/>
          <w:lang w:val="uk-UA"/>
        </w:rPr>
        <w:t xml:space="preserve">Селищний голова </w:t>
      </w:r>
      <w:r w:rsidRPr="008C311D">
        <w:rPr>
          <w:bCs/>
          <w:sz w:val="28"/>
          <w:szCs w:val="28"/>
        </w:rPr>
        <w:t xml:space="preserve">                                    </w:t>
      </w:r>
      <w:r w:rsidRPr="008C311D">
        <w:rPr>
          <w:bCs/>
          <w:sz w:val="28"/>
          <w:szCs w:val="28"/>
          <w:lang w:val="uk-UA"/>
        </w:rPr>
        <w:t xml:space="preserve">                               </w:t>
      </w:r>
      <w:r w:rsidRPr="008C311D">
        <w:rPr>
          <w:bCs/>
          <w:sz w:val="28"/>
          <w:szCs w:val="28"/>
        </w:rPr>
        <w:t xml:space="preserve">           </w:t>
      </w:r>
      <w:r w:rsidRPr="008C311D">
        <w:rPr>
          <w:bCs/>
          <w:sz w:val="28"/>
          <w:szCs w:val="28"/>
          <w:lang w:val="uk-UA"/>
        </w:rPr>
        <w:t xml:space="preserve">    </w:t>
      </w:r>
      <w:r w:rsidRPr="008C311D">
        <w:rPr>
          <w:bCs/>
          <w:sz w:val="28"/>
          <w:szCs w:val="28"/>
        </w:rPr>
        <w:t xml:space="preserve"> </w:t>
      </w:r>
      <w:r w:rsidRPr="008C311D">
        <w:rPr>
          <w:bCs/>
          <w:sz w:val="28"/>
          <w:szCs w:val="28"/>
          <w:lang w:val="uk-UA"/>
        </w:rPr>
        <w:t>О.Безпечний</w:t>
      </w:r>
      <w:r w:rsidRPr="008C311D">
        <w:rPr>
          <w:bCs/>
          <w:sz w:val="28"/>
          <w:szCs w:val="28"/>
        </w:rPr>
        <w:t xml:space="preserve"> </w:t>
      </w:r>
      <w:r w:rsidRPr="008C311D">
        <w:rPr>
          <w:sz w:val="24"/>
          <w:szCs w:val="24"/>
        </w:rPr>
        <w:tab/>
      </w:r>
    </w:p>
    <w:p w:rsidR="00504B29" w:rsidRPr="008C311D" w:rsidRDefault="00504B29" w:rsidP="00504B29">
      <w:pPr>
        <w:keepNext/>
        <w:spacing w:before="240" w:after="60"/>
        <w:ind w:left="708" w:firstLine="708"/>
        <w:outlineLvl w:val="3"/>
        <w:rPr>
          <w:b/>
          <w:bCs/>
          <w:sz w:val="24"/>
          <w:szCs w:val="24"/>
          <w:lang w:val="uk-UA"/>
        </w:rPr>
      </w:pPr>
    </w:p>
    <w:p w:rsidR="00504B29" w:rsidRPr="008C311D" w:rsidRDefault="00504B29" w:rsidP="00504B29">
      <w:pPr>
        <w:rPr>
          <w:lang w:val="uk-UA"/>
        </w:rPr>
      </w:pPr>
    </w:p>
    <w:p w:rsidR="00504B29" w:rsidRPr="008C311D" w:rsidRDefault="00504B29" w:rsidP="00504B29">
      <w:pPr>
        <w:jc w:val="center"/>
        <w:rPr>
          <w:lang w:val="uk-UA"/>
        </w:rPr>
      </w:pPr>
      <w:r w:rsidRPr="008C311D">
        <w:rPr>
          <w:lang w:val="uk-UA"/>
        </w:rPr>
        <w:t xml:space="preserve">                                                     </w:t>
      </w:r>
    </w:p>
    <w:p w:rsidR="002B559D" w:rsidRDefault="00504B29" w:rsidP="00504B29">
      <w:pPr>
        <w:rPr>
          <w:sz w:val="24"/>
          <w:szCs w:val="24"/>
          <w:lang w:val="uk-UA"/>
        </w:rPr>
      </w:pPr>
      <w:r w:rsidRPr="008C311D">
        <w:rPr>
          <w:sz w:val="24"/>
          <w:szCs w:val="24"/>
          <w:lang w:val="uk-UA"/>
        </w:rPr>
        <w:t xml:space="preserve">                                                                                               </w:t>
      </w:r>
    </w:p>
    <w:p w:rsidR="002B559D" w:rsidRDefault="002B559D" w:rsidP="00504B29">
      <w:pPr>
        <w:rPr>
          <w:sz w:val="24"/>
          <w:szCs w:val="24"/>
          <w:lang w:val="uk-UA"/>
        </w:rPr>
      </w:pPr>
    </w:p>
    <w:p w:rsidR="002B559D" w:rsidRDefault="002B559D" w:rsidP="00504B29">
      <w:pPr>
        <w:rPr>
          <w:sz w:val="24"/>
          <w:szCs w:val="24"/>
          <w:lang w:val="uk-UA"/>
        </w:rPr>
      </w:pPr>
    </w:p>
    <w:p w:rsidR="002B559D" w:rsidRDefault="002B559D" w:rsidP="00504B29">
      <w:pPr>
        <w:rPr>
          <w:sz w:val="24"/>
          <w:szCs w:val="24"/>
          <w:lang w:val="uk-UA"/>
        </w:rPr>
      </w:pPr>
    </w:p>
    <w:p w:rsidR="006316EF" w:rsidRDefault="006316EF" w:rsidP="00504B29">
      <w:pPr>
        <w:rPr>
          <w:sz w:val="24"/>
          <w:szCs w:val="24"/>
          <w:lang w:val="uk-UA"/>
        </w:rPr>
      </w:pPr>
    </w:p>
    <w:p w:rsidR="006316EF" w:rsidRDefault="006316EF" w:rsidP="00504B29">
      <w:pPr>
        <w:rPr>
          <w:sz w:val="24"/>
          <w:szCs w:val="24"/>
          <w:lang w:val="uk-UA"/>
        </w:rPr>
      </w:pPr>
    </w:p>
    <w:p w:rsidR="002B559D" w:rsidRDefault="002B559D" w:rsidP="00504B29">
      <w:pPr>
        <w:rPr>
          <w:sz w:val="24"/>
          <w:szCs w:val="24"/>
          <w:lang w:val="uk-UA"/>
        </w:rPr>
      </w:pPr>
    </w:p>
    <w:p w:rsidR="00504B29" w:rsidRPr="008C311D" w:rsidRDefault="00504B29" w:rsidP="002B559D">
      <w:pPr>
        <w:jc w:val="right"/>
        <w:rPr>
          <w:sz w:val="24"/>
          <w:szCs w:val="24"/>
          <w:lang w:val="uk-UA"/>
        </w:rPr>
      </w:pPr>
      <w:r w:rsidRPr="008C311D">
        <w:rPr>
          <w:sz w:val="24"/>
          <w:szCs w:val="24"/>
          <w:lang w:val="uk-UA"/>
        </w:rPr>
        <w:lastRenderedPageBreak/>
        <w:t xml:space="preserve">                 Додаток 1                                                                                                                     </w:t>
      </w:r>
    </w:p>
    <w:p w:rsidR="00504B29" w:rsidRPr="008C311D" w:rsidRDefault="00504B29" w:rsidP="00504B29">
      <w:pPr>
        <w:rPr>
          <w:sz w:val="24"/>
          <w:szCs w:val="24"/>
          <w:lang w:val="uk-UA"/>
        </w:rPr>
      </w:pPr>
    </w:p>
    <w:p w:rsidR="00504B29" w:rsidRPr="008C311D" w:rsidRDefault="00504B29" w:rsidP="00504B29">
      <w:pPr>
        <w:rPr>
          <w:sz w:val="24"/>
          <w:szCs w:val="24"/>
          <w:lang w:val="uk-UA"/>
        </w:rPr>
      </w:pPr>
      <w:r w:rsidRPr="008C311D">
        <w:rPr>
          <w:sz w:val="24"/>
          <w:szCs w:val="24"/>
          <w:lang w:val="uk-UA"/>
        </w:rPr>
        <w:t xml:space="preserve">                                                                                                                 ЗАТВЕРДЖЕНО </w:t>
      </w:r>
    </w:p>
    <w:p w:rsidR="00504B29" w:rsidRPr="008C311D" w:rsidRDefault="00504B29" w:rsidP="00504B29">
      <w:pPr>
        <w:jc w:val="right"/>
        <w:rPr>
          <w:sz w:val="24"/>
          <w:szCs w:val="24"/>
          <w:lang w:val="uk-UA"/>
        </w:rPr>
      </w:pPr>
      <w:r w:rsidRPr="008C311D">
        <w:rPr>
          <w:sz w:val="24"/>
          <w:szCs w:val="24"/>
          <w:lang w:val="uk-UA"/>
        </w:rPr>
        <w:t xml:space="preserve">рішенням Олександрівської </w:t>
      </w:r>
    </w:p>
    <w:p w:rsidR="00504B29" w:rsidRPr="008C311D" w:rsidRDefault="00504B29" w:rsidP="00504B29">
      <w:pPr>
        <w:rPr>
          <w:sz w:val="24"/>
          <w:szCs w:val="24"/>
          <w:lang w:val="uk-UA"/>
        </w:rPr>
      </w:pPr>
      <w:r w:rsidRPr="008C311D">
        <w:rPr>
          <w:sz w:val="24"/>
          <w:szCs w:val="24"/>
          <w:lang w:val="uk-UA"/>
        </w:rPr>
        <w:t xml:space="preserve">                                                                                                                 селищної ради </w:t>
      </w:r>
    </w:p>
    <w:p w:rsidR="00504B29" w:rsidRPr="008C311D" w:rsidRDefault="00504B29" w:rsidP="00504B29">
      <w:pPr>
        <w:tabs>
          <w:tab w:val="left" w:pos="6360"/>
        </w:tabs>
        <w:rPr>
          <w:sz w:val="24"/>
          <w:szCs w:val="24"/>
          <w:lang w:val="uk-UA"/>
        </w:rPr>
      </w:pPr>
      <w:r w:rsidRPr="008C311D">
        <w:rPr>
          <w:sz w:val="24"/>
          <w:szCs w:val="24"/>
          <w:lang w:val="uk-UA"/>
        </w:rPr>
        <w:t xml:space="preserve">                                                                                                                 </w:t>
      </w:r>
      <w:r>
        <w:rPr>
          <w:sz w:val="24"/>
          <w:szCs w:val="24"/>
          <w:lang w:val="uk-UA"/>
        </w:rPr>
        <w:t>_______</w:t>
      </w:r>
      <w:r w:rsidRPr="008C311D">
        <w:rPr>
          <w:sz w:val="24"/>
          <w:szCs w:val="24"/>
          <w:lang w:val="uk-UA"/>
        </w:rPr>
        <w:t xml:space="preserve"> 201</w:t>
      </w:r>
      <w:r>
        <w:rPr>
          <w:sz w:val="24"/>
          <w:szCs w:val="24"/>
          <w:lang w:val="uk-UA"/>
        </w:rPr>
        <w:t>8</w:t>
      </w:r>
      <w:r w:rsidRPr="008C311D">
        <w:rPr>
          <w:sz w:val="24"/>
          <w:szCs w:val="24"/>
          <w:lang w:val="uk-UA"/>
        </w:rPr>
        <w:t xml:space="preserve"> року</w:t>
      </w:r>
      <w:r>
        <w:rPr>
          <w:sz w:val="24"/>
          <w:szCs w:val="24"/>
          <w:lang w:val="uk-UA"/>
        </w:rPr>
        <w:t xml:space="preserve"> </w:t>
      </w:r>
      <w:r w:rsidRPr="008C311D">
        <w:rPr>
          <w:sz w:val="24"/>
          <w:szCs w:val="24"/>
          <w:lang w:val="uk-UA"/>
        </w:rPr>
        <w:t>№</w:t>
      </w:r>
      <w:r>
        <w:rPr>
          <w:sz w:val="24"/>
          <w:szCs w:val="24"/>
          <w:lang w:val="uk-UA"/>
        </w:rPr>
        <w:t>-__</w:t>
      </w:r>
      <w:r w:rsidRPr="008C311D">
        <w:rPr>
          <w:sz w:val="24"/>
          <w:szCs w:val="24"/>
          <w:lang w:val="uk-UA"/>
        </w:rPr>
        <w:t xml:space="preserve"> </w:t>
      </w:r>
    </w:p>
    <w:p w:rsidR="00504B29" w:rsidRPr="008C311D" w:rsidRDefault="00504B29" w:rsidP="00504B29">
      <w:pPr>
        <w:rPr>
          <w:b/>
          <w:sz w:val="24"/>
          <w:szCs w:val="24"/>
          <w:lang w:val="uk-UA"/>
        </w:rPr>
      </w:pPr>
      <w:r w:rsidRPr="008C311D">
        <w:rPr>
          <w:lang w:val="uk-UA"/>
        </w:rPr>
        <w:t xml:space="preserve">                                                </w:t>
      </w:r>
    </w:p>
    <w:p w:rsidR="00504B29" w:rsidRPr="008C311D" w:rsidRDefault="00504B29" w:rsidP="00504B29">
      <w:pPr>
        <w:jc w:val="center"/>
        <w:rPr>
          <w:b/>
          <w:sz w:val="24"/>
          <w:szCs w:val="24"/>
          <w:lang w:val="uk-UA"/>
        </w:rPr>
      </w:pPr>
    </w:p>
    <w:p w:rsidR="00504B29" w:rsidRPr="008C311D" w:rsidRDefault="00504B29" w:rsidP="00504B29">
      <w:pPr>
        <w:jc w:val="center"/>
        <w:rPr>
          <w:b/>
          <w:sz w:val="24"/>
          <w:szCs w:val="24"/>
        </w:rPr>
      </w:pPr>
      <w:r w:rsidRPr="008C311D">
        <w:rPr>
          <w:b/>
          <w:sz w:val="24"/>
          <w:szCs w:val="24"/>
        </w:rPr>
        <w:t>Положення</w:t>
      </w:r>
    </w:p>
    <w:p w:rsidR="00504B29" w:rsidRPr="002B559D" w:rsidRDefault="00504B29" w:rsidP="00504B29">
      <w:pPr>
        <w:spacing w:after="120"/>
        <w:ind w:firstLine="720"/>
        <w:jc w:val="center"/>
        <w:rPr>
          <w:b/>
          <w:sz w:val="24"/>
          <w:szCs w:val="24"/>
          <w:lang w:val="uk-UA"/>
        </w:rPr>
      </w:pPr>
      <w:r w:rsidRPr="008C311D">
        <w:rPr>
          <w:b/>
          <w:sz w:val="24"/>
          <w:szCs w:val="24"/>
        </w:rPr>
        <w:t>про податок на нерухоме майно, відмінне від земельної ділянки</w:t>
      </w:r>
      <w:r w:rsidR="002B559D">
        <w:rPr>
          <w:b/>
          <w:sz w:val="24"/>
          <w:szCs w:val="24"/>
          <w:lang w:val="uk-UA"/>
        </w:rPr>
        <w:t>,</w:t>
      </w:r>
      <w:r w:rsidR="0094050C">
        <w:rPr>
          <w:b/>
          <w:sz w:val="24"/>
          <w:szCs w:val="24"/>
          <w:lang w:val="uk-UA"/>
        </w:rPr>
        <w:t xml:space="preserve"> на території Олександрівської селищної ради </w:t>
      </w:r>
      <w:r w:rsidR="002B559D">
        <w:rPr>
          <w:b/>
          <w:sz w:val="24"/>
          <w:szCs w:val="24"/>
          <w:lang w:val="uk-UA"/>
        </w:rPr>
        <w:t xml:space="preserve"> на 2019 рік</w:t>
      </w:r>
    </w:p>
    <w:p w:rsidR="00504B29" w:rsidRPr="008C311D" w:rsidRDefault="00504B29" w:rsidP="00504B29">
      <w:pPr>
        <w:ind w:left="360"/>
        <w:jc w:val="center"/>
        <w:rPr>
          <w:b/>
          <w:sz w:val="24"/>
          <w:szCs w:val="24"/>
          <w:lang w:val="uk-UA"/>
        </w:rPr>
      </w:pPr>
      <w:r w:rsidRPr="008C311D">
        <w:rPr>
          <w:b/>
          <w:sz w:val="24"/>
          <w:szCs w:val="24"/>
          <w:lang w:val="uk-UA"/>
        </w:rPr>
        <w:t>1.  Загальні положення</w:t>
      </w:r>
    </w:p>
    <w:p w:rsidR="00504B29" w:rsidRPr="008C311D" w:rsidRDefault="00504B29" w:rsidP="00504B29">
      <w:pPr>
        <w:ind w:firstLine="708"/>
        <w:jc w:val="both"/>
        <w:rPr>
          <w:sz w:val="24"/>
          <w:szCs w:val="24"/>
          <w:lang w:val="uk-UA"/>
        </w:rPr>
      </w:pPr>
      <w:r w:rsidRPr="008C311D">
        <w:rPr>
          <w:sz w:val="24"/>
          <w:szCs w:val="24"/>
          <w:lang w:val="uk-UA"/>
        </w:rPr>
        <w:t xml:space="preserve">1.1 Положення про податок на нерухоме майно, відмінне від земельної ділянки (далі – Положення) розроблено на підставі Податкового Кодексу України від 02 грудня 2010 року </w:t>
      </w:r>
      <w:r w:rsidRPr="008C311D">
        <w:rPr>
          <w:sz w:val="24"/>
          <w:szCs w:val="24"/>
          <w:lang w:val="uk-UA"/>
        </w:rPr>
        <w:br/>
        <w:t>№2755-</w:t>
      </w:r>
      <w:r w:rsidRPr="008C311D">
        <w:rPr>
          <w:sz w:val="24"/>
          <w:szCs w:val="24"/>
        </w:rPr>
        <w:t>VI</w:t>
      </w:r>
      <w:r w:rsidRPr="008C311D">
        <w:rPr>
          <w:sz w:val="24"/>
          <w:szCs w:val="24"/>
          <w:lang w:val="uk-UA"/>
        </w:rPr>
        <w:t>, із внесеними змінами та доповненнями, Закону України «Про місцеве самоврядування в Україні», із змінами та доповненнями.</w:t>
      </w:r>
    </w:p>
    <w:p w:rsidR="00504B29" w:rsidRPr="008C311D" w:rsidRDefault="00504B29" w:rsidP="00504B29">
      <w:pPr>
        <w:spacing w:after="120"/>
        <w:rPr>
          <w:b/>
          <w:sz w:val="24"/>
          <w:szCs w:val="24"/>
          <w:lang w:val="uk-UA"/>
        </w:rPr>
      </w:pPr>
    </w:p>
    <w:p w:rsidR="00504B29" w:rsidRPr="008C311D" w:rsidRDefault="00504B29" w:rsidP="00504B29">
      <w:pPr>
        <w:spacing w:after="120"/>
        <w:ind w:firstLine="720"/>
        <w:jc w:val="center"/>
        <w:rPr>
          <w:b/>
          <w:sz w:val="24"/>
          <w:szCs w:val="24"/>
        </w:rPr>
      </w:pPr>
      <w:r w:rsidRPr="008C311D">
        <w:rPr>
          <w:b/>
          <w:sz w:val="24"/>
          <w:szCs w:val="24"/>
          <w:lang w:val="uk-UA"/>
        </w:rPr>
        <w:t>2</w:t>
      </w:r>
      <w:r w:rsidRPr="008C311D">
        <w:rPr>
          <w:b/>
          <w:sz w:val="24"/>
          <w:szCs w:val="24"/>
        </w:rPr>
        <w:t>. Платники податку</w:t>
      </w:r>
    </w:p>
    <w:p w:rsidR="00504B29" w:rsidRPr="008C311D" w:rsidRDefault="00504B29" w:rsidP="00504B29">
      <w:pPr>
        <w:spacing w:after="120"/>
        <w:ind w:firstLine="720"/>
        <w:jc w:val="both"/>
        <w:rPr>
          <w:sz w:val="24"/>
          <w:szCs w:val="24"/>
        </w:rPr>
      </w:pPr>
      <w:r w:rsidRPr="008C311D">
        <w:rPr>
          <w:sz w:val="24"/>
          <w:szCs w:val="24"/>
        </w:rPr>
        <w:t>2.1. Платниками податку є фізичні та юридичні особи, в тому числі</w:t>
      </w:r>
      <w:r w:rsidRPr="008C311D">
        <w:rPr>
          <w:sz w:val="24"/>
          <w:szCs w:val="24"/>
          <w:lang w:val="uk-UA"/>
        </w:rPr>
        <w:t xml:space="preserve">, </w:t>
      </w:r>
      <w:r w:rsidRPr="008C311D">
        <w:rPr>
          <w:sz w:val="24"/>
          <w:szCs w:val="24"/>
        </w:rPr>
        <w:t xml:space="preserve">нерезиденти, які є власниками об’єктів житлової </w:t>
      </w:r>
      <w:r w:rsidRPr="008C311D">
        <w:rPr>
          <w:sz w:val="24"/>
          <w:szCs w:val="24"/>
          <w:lang w:eastAsia="uk-UA"/>
        </w:rPr>
        <w:t>та/або нежитлової нерухомості</w:t>
      </w:r>
      <w:r w:rsidRPr="008C311D">
        <w:rPr>
          <w:sz w:val="24"/>
          <w:szCs w:val="24"/>
        </w:rPr>
        <w:t xml:space="preserve">. </w:t>
      </w:r>
    </w:p>
    <w:p w:rsidR="00504B29" w:rsidRPr="008C311D" w:rsidRDefault="00504B29" w:rsidP="00504B29">
      <w:pPr>
        <w:spacing w:after="120"/>
        <w:ind w:firstLine="720"/>
        <w:jc w:val="both"/>
        <w:rPr>
          <w:sz w:val="24"/>
          <w:szCs w:val="24"/>
        </w:rPr>
      </w:pPr>
      <w:r w:rsidRPr="008C311D">
        <w:rPr>
          <w:sz w:val="24"/>
          <w:szCs w:val="24"/>
        </w:rPr>
        <w:t xml:space="preserve">2.2. Визначення платників податку в разі перебування об’єктів житлової </w:t>
      </w:r>
      <w:r w:rsidRPr="008C311D">
        <w:rPr>
          <w:sz w:val="24"/>
          <w:szCs w:val="24"/>
          <w:lang w:eastAsia="uk-UA"/>
        </w:rPr>
        <w:t xml:space="preserve">та/або нежитлової </w:t>
      </w:r>
      <w:r w:rsidRPr="008C311D">
        <w:rPr>
          <w:sz w:val="24"/>
          <w:szCs w:val="24"/>
        </w:rPr>
        <w:t xml:space="preserve">нерухомості у спільній частковій або спільній сумісній власності кількох осіб: </w:t>
      </w:r>
    </w:p>
    <w:p w:rsidR="00504B29" w:rsidRPr="008C311D" w:rsidRDefault="00504B29" w:rsidP="00504B29">
      <w:pPr>
        <w:spacing w:after="120"/>
        <w:ind w:firstLine="720"/>
        <w:jc w:val="both"/>
        <w:rPr>
          <w:sz w:val="24"/>
          <w:szCs w:val="24"/>
        </w:rPr>
      </w:pPr>
      <w:r w:rsidRPr="008C311D">
        <w:rPr>
          <w:sz w:val="24"/>
          <w:szCs w:val="24"/>
        </w:rPr>
        <w:t xml:space="preserve">а) якщо об’єкт житлової </w:t>
      </w:r>
      <w:r w:rsidRPr="008C311D">
        <w:rPr>
          <w:sz w:val="24"/>
          <w:szCs w:val="24"/>
          <w:lang w:eastAsia="uk-UA"/>
        </w:rPr>
        <w:t xml:space="preserve">та/або нежитлової </w:t>
      </w:r>
      <w:r w:rsidRPr="008C311D">
        <w:rPr>
          <w:sz w:val="24"/>
          <w:szCs w:val="24"/>
        </w:rPr>
        <w:t xml:space="preserve">нерухомості перебуває у спільній частковій власності кількох осіб, платником податку є кожна з цих осіб за належну їй частку; </w:t>
      </w:r>
    </w:p>
    <w:p w:rsidR="00504B29" w:rsidRPr="008C311D" w:rsidRDefault="00504B29" w:rsidP="00504B29">
      <w:pPr>
        <w:spacing w:after="120"/>
        <w:ind w:firstLine="720"/>
        <w:jc w:val="both"/>
        <w:rPr>
          <w:sz w:val="24"/>
          <w:szCs w:val="24"/>
        </w:rPr>
      </w:pPr>
      <w:r w:rsidRPr="008C311D">
        <w:rPr>
          <w:sz w:val="24"/>
          <w:szCs w:val="24"/>
        </w:rPr>
        <w:t xml:space="preserve">б) якщо об’єкт житлової </w:t>
      </w:r>
      <w:r w:rsidRPr="008C311D">
        <w:rPr>
          <w:sz w:val="24"/>
          <w:szCs w:val="24"/>
          <w:lang w:eastAsia="uk-UA"/>
        </w:rPr>
        <w:t xml:space="preserve">та/або нежитлової </w:t>
      </w:r>
      <w:r w:rsidRPr="008C311D">
        <w:rPr>
          <w:sz w:val="24"/>
          <w:szCs w:val="24"/>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504B29" w:rsidRPr="008C311D" w:rsidRDefault="00504B29" w:rsidP="00504B29">
      <w:pPr>
        <w:spacing w:after="120"/>
        <w:ind w:firstLine="720"/>
        <w:jc w:val="both"/>
        <w:rPr>
          <w:sz w:val="24"/>
          <w:szCs w:val="24"/>
        </w:rPr>
      </w:pPr>
      <w:r w:rsidRPr="008C311D">
        <w:rPr>
          <w:sz w:val="24"/>
          <w:szCs w:val="24"/>
        </w:rPr>
        <w:t xml:space="preserve">в) якщо об’єкт житлової </w:t>
      </w:r>
      <w:r w:rsidRPr="008C311D">
        <w:rPr>
          <w:sz w:val="24"/>
          <w:szCs w:val="24"/>
          <w:lang w:eastAsia="uk-UA"/>
        </w:rPr>
        <w:t xml:space="preserve">та/або нежитлової </w:t>
      </w:r>
      <w:r w:rsidRPr="008C311D">
        <w:rPr>
          <w:sz w:val="24"/>
          <w:szCs w:val="24"/>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504B29" w:rsidRPr="008C311D" w:rsidRDefault="00504B29" w:rsidP="00504B29">
      <w:pPr>
        <w:spacing w:after="120"/>
        <w:ind w:firstLine="720"/>
        <w:jc w:val="center"/>
        <w:rPr>
          <w:b/>
          <w:sz w:val="24"/>
          <w:szCs w:val="24"/>
        </w:rPr>
      </w:pPr>
      <w:r w:rsidRPr="008C311D">
        <w:rPr>
          <w:b/>
          <w:sz w:val="24"/>
          <w:szCs w:val="24"/>
          <w:lang w:val="uk-UA"/>
        </w:rPr>
        <w:t>3</w:t>
      </w:r>
      <w:r w:rsidRPr="008C311D">
        <w:rPr>
          <w:b/>
          <w:sz w:val="24"/>
          <w:szCs w:val="24"/>
        </w:rPr>
        <w:t>. Об’єкт оподаткування</w:t>
      </w:r>
    </w:p>
    <w:p w:rsidR="00504B29" w:rsidRPr="008C311D" w:rsidRDefault="00504B29" w:rsidP="00504B29">
      <w:pPr>
        <w:spacing w:after="120"/>
        <w:ind w:firstLine="720"/>
        <w:jc w:val="both"/>
        <w:rPr>
          <w:sz w:val="24"/>
          <w:szCs w:val="24"/>
        </w:rPr>
      </w:pPr>
      <w:r w:rsidRPr="008C311D">
        <w:rPr>
          <w:sz w:val="24"/>
          <w:szCs w:val="24"/>
          <w:lang w:val="uk-UA"/>
        </w:rPr>
        <w:t>3</w:t>
      </w:r>
      <w:r w:rsidRPr="008C311D">
        <w:rPr>
          <w:sz w:val="24"/>
          <w:szCs w:val="24"/>
        </w:rPr>
        <w:t xml:space="preserve">.1. Об’єктом оподаткування є об’єкт житлової </w:t>
      </w:r>
      <w:r w:rsidRPr="008C311D">
        <w:rPr>
          <w:sz w:val="24"/>
          <w:szCs w:val="24"/>
          <w:lang w:eastAsia="uk-UA"/>
        </w:rPr>
        <w:t xml:space="preserve">та нежитлової </w:t>
      </w:r>
      <w:r w:rsidRPr="008C311D">
        <w:rPr>
          <w:sz w:val="24"/>
          <w:szCs w:val="24"/>
        </w:rPr>
        <w:t xml:space="preserve">нерухомості, в тому числі його частка. </w:t>
      </w:r>
    </w:p>
    <w:p w:rsidR="00504B29" w:rsidRPr="008C311D" w:rsidRDefault="00504B29" w:rsidP="00504B29">
      <w:pPr>
        <w:spacing w:after="120"/>
        <w:ind w:firstLine="720"/>
        <w:jc w:val="both"/>
        <w:rPr>
          <w:sz w:val="24"/>
          <w:szCs w:val="24"/>
        </w:rPr>
      </w:pPr>
      <w:r w:rsidRPr="008C311D">
        <w:rPr>
          <w:sz w:val="24"/>
          <w:szCs w:val="24"/>
          <w:lang w:val="uk-UA"/>
        </w:rPr>
        <w:t>3</w:t>
      </w:r>
      <w:r w:rsidRPr="008C311D">
        <w:rPr>
          <w:sz w:val="24"/>
          <w:szCs w:val="24"/>
        </w:rPr>
        <w:t xml:space="preserve">.2. Не є об’єктом оподаткування: </w:t>
      </w:r>
    </w:p>
    <w:p w:rsidR="00504B29" w:rsidRPr="008C311D" w:rsidRDefault="00504B29" w:rsidP="00504B29">
      <w:pPr>
        <w:spacing w:after="120"/>
        <w:ind w:firstLine="720"/>
        <w:jc w:val="both"/>
        <w:rPr>
          <w:sz w:val="24"/>
          <w:szCs w:val="24"/>
        </w:rPr>
      </w:pPr>
      <w:r w:rsidRPr="008C311D">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504B29" w:rsidRPr="008C311D" w:rsidRDefault="00504B29" w:rsidP="00504B29">
      <w:pPr>
        <w:spacing w:after="120"/>
        <w:ind w:firstLine="720"/>
        <w:jc w:val="both"/>
        <w:rPr>
          <w:sz w:val="24"/>
          <w:szCs w:val="24"/>
        </w:rPr>
      </w:pPr>
      <w:r w:rsidRPr="008C311D">
        <w:rPr>
          <w:sz w:val="24"/>
          <w:szCs w:val="24"/>
        </w:rPr>
        <w:t xml:space="preserve">б) об’єкти житлової </w:t>
      </w:r>
      <w:r w:rsidRPr="008C311D">
        <w:rPr>
          <w:sz w:val="24"/>
          <w:szCs w:val="24"/>
          <w:lang w:eastAsia="uk-UA"/>
        </w:rPr>
        <w:t xml:space="preserve">та нежитлової </w:t>
      </w:r>
      <w:r w:rsidRPr="008C311D">
        <w:rPr>
          <w:sz w:val="24"/>
          <w:szCs w:val="24"/>
        </w:rPr>
        <w:t>нерухомості, які розташовані в зонах відчуження та безумовного (обов’язкового) відселення, визначені законом, в тому числі</w:t>
      </w:r>
      <w:r w:rsidRPr="008C311D">
        <w:rPr>
          <w:sz w:val="24"/>
          <w:szCs w:val="24"/>
          <w:lang w:val="uk-UA"/>
        </w:rPr>
        <w:t>,</w:t>
      </w:r>
      <w:r w:rsidRPr="008C311D">
        <w:rPr>
          <w:sz w:val="24"/>
          <w:szCs w:val="24"/>
        </w:rPr>
        <w:t xml:space="preserve"> їх частки; </w:t>
      </w:r>
    </w:p>
    <w:p w:rsidR="00504B29" w:rsidRPr="008C311D" w:rsidRDefault="00504B29" w:rsidP="00504B29">
      <w:pPr>
        <w:spacing w:after="120"/>
        <w:ind w:firstLine="720"/>
        <w:jc w:val="both"/>
        <w:rPr>
          <w:sz w:val="24"/>
          <w:szCs w:val="24"/>
        </w:rPr>
      </w:pPr>
      <w:r w:rsidRPr="008C311D">
        <w:rPr>
          <w:sz w:val="24"/>
          <w:szCs w:val="24"/>
        </w:rPr>
        <w:t xml:space="preserve">в) будівлі дитячих будинків сімейного типу; </w:t>
      </w:r>
    </w:p>
    <w:p w:rsidR="00504B29" w:rsidRPr="008C311D" w:rsidRDefault="00504B29" w:rsidP="00504B29">
      <w:pPr>
        <w:spacing w:after="120"/>
        <w:ind w:firstLine="720"/>
        <w:jc w:val="both"/>
        <w:rPr>
          <w:sz w:val="24"/>
          <w:szCs w:val="24"/>
        </w:rPr>
      </w:pPr>
      <w:r w:rsidRPr="008C311D">
        <w:rPr>
          <w:sz w:val="24"/>
          <w:szCs w:val="24"/>
        </w:rPr>
        <w:t xml:space="preserve">г) гуртожитки; </w:t>
      </w:r>
    </w:p>
    <w:p w:rsidR="00504B29" w:rsidRPr="008C311D" w:rsidRDefault="00504B29" w:rsidP="00504B29">
      <w:pPr>
        <w:spacing w:after="100"/>
        <w:ind w:firstLine="720"/>
        <w:jc w:val="both"/>
        <w:rPr>
          <w:sz w:val="24"/>
          <w:szCs w:val="24"/>
        </w:rPr>
      </w:pPr>
      <w:r w:rsidRPr="008C311D">
        <w:rPr>
          <w:sz w:val="24"/>
          <w:szCs w:val="24"/>
        </w:rPr>
        <w:t>ґ) житлова нерухомість непридатна для проживання, в тому числі</w:t>
      </w:r>
      <w:r w:rsidRPr="008C311D">
        <w:rPr>
          <w:sz w:val="24"/>
          <w:szCs w:val="24"/>
          <w:lang w:val="uk-UA"/>
        </w:rPr>
        <w:t>,</w:t>
      </w:r>
      <w:r w:rsidRPr="008C311D">
        <w:rPr>
          <w:sz w:val="24"/>
          <w:szCs w:val="24"/>
        </w:rPr>
        <w:t xml:space="preserve"> у зв’язку з аварійним станом, визнана такою згідно з рішенням селищної ради;</w:t>
      </w:r>
    </w:p>
    <w:p w:rsidR="00504B29" w:rsidRPr="008C311D" w:rsidRDefault="00504B29" w:rsidP="00504B29">
      <w:pPr>
        <w:spacing w:after="100"/>
        <w:ind w:firstLine="720"/>
        <w:jc w:val="both"/>
        <w:rPr>
          <w:sz w:val="24"/>
          <w:szCs w:val="24"/>
        </w:rPr>
      </w:pPr>
      <w:r w:rsidRPr="008C311D">
        <w:rPr>
          <w:sz w:val="24"/>
          <w:szCs w:val="24"/>
        </w:rPr>
        <w:t>д) об’єкти житлової нерухомості, в тому числі</w:t>
      </w:r>
      <w:r w:rsidRPr="008C311D">
        <w:rPr>
          <w:sz w:val="24"/>
          <w:szCs w:val="24"/>
          <w:lang w:val="uk-UA"/>
        </w:rPr>
        <w:t>,</w:t>
      </w:r>
      <w:r w:rsidRPr="008C311D">
        <w:rPr>
          <w:sz w:val="24"/>
          <w:szCs w:val="24"/>
        </w:rPr>
        <w:t xml:space="preserve"> їх частки, що належать дітям-сиротам, </w:t>
      </w:r>
      <w:r w:rsidRPr="008C311D">
        <w:rPr>
          <w:sz w:val="24"/>
          <w:szCs w:val="24"/>
        </w:rPr>
        <w:lastRenderedPageBreak/>
        <w:t xml:space="preserve">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504B29" w:rsidRPr="008C311D" w:rsidRDefault="00504B29" w:rsidP="00504B29">
      <w:pPr>
        <w:spacing w:after="100"/>
        <w:ind w:firstLine="720"/>
        <w:jc w:val="both"/>
        <w:rPr>
          <w:sz w:val="24"/>
          <w:szCs w:val="24"/>
        </w:rPr>
      </w:pPr>
      <w:r w:rsidRPr="008C311D">
        <w:rPr>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504B29" w:rsidRPr="008C311D" w:rsidRDefault="00504B29" w:rsidP="00504B29">
      <w:pPr>
        <w:spacing w:after="100"/>
        <w:ind w:firstLine="720"/>
        <w:jc w:val="both"/>
        <w:rPr>
          <w:sz w:val="24"/>
          <w:szCs w:val="24"/>
        </w:rPr>
      </w:pPr>
      <w:r w:rsidRPr="008C311D">
        <w:rPr>
          <w:sz w:val="24"/>
          <w:szCs w:val="24"/>
        </w:rPr>
        <w:t>є) будівлі промисловості, зокрема виробничі корпуси, цехи, складські приміщення промислових підприємств;</w:t>
      </w:r>
    </w:p>
    <w:p w:rsidR="00504B29" w:rsidRPr="008C311D" w:rsidRDefault="00504B29" w:rsidP="00504B29">
      <w:pPr>
        <w:spacing w:after="100"/>
        <w:ind w:firstLine="720"/>
        <w:jc w:val="both"/>
        <w:rPr>
          <w:sz w:val="24"/>
          <w:szCs w:val="24"/>
        </w:rPr>
      </w:pPr>
      <w:r w:rsidRPr="008C311D">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04B29" w:rsidRPr="008C311D" w:rsidRDefault="00504B29" w:rsidP="00504B29">
      <w:pPr>
        <w:spacing w:after="100"/>
        <w:ind w:firstLine="720"/>
        <w:jc w:val="both"/>
        <w:rPr>
          <w:sz w:val="24"/>
          <w:szCs w:val="24"/>
          <w:lang w:val="uk-UA"/>
        </w:rPr>
      </w:pPr>
      <w:r w:rsidRPr="008C311D">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504B29" w:rsidRPr="008C311D" w:rsidRDefault="00504B29" w:rsidP="00504B29">
      <w:pPr>
        <w:widowControl/>
        <w:autoSpaceDE/>
        <w:autoSpaceDN/>
        <w:adjustRightInd/>
        <w:spacing w:before="100" w:beforeAutospacing="1" w:after="100" w:afterAutospacing="1"/>
        <w:ind w:firstLine="708"/>
        <w:jc w:val="both"/>
        <w:rPr>
          <w:sz w:val="24"/>
          <w:szCs w:val="24"/>
          <w:lang w:val="uk-UA"/>
        </w:rPr>
      </w:pPr>
      <w:r w:rsidRPr="008C311D">
        <w:rPr>
          <w:sz w:val="24"/>
          <w:szCs w:val="24"/>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bookmarkStart w:id="0" w:name="n12367"/>
      <w:bookmarkStart w:id="1" w:name="n12484"/>
      <w:bookmarkEnd w:id="0"/>
      <w:bookmarkEnd w:id="1"/>
    </w:p>
    <w:p w:rsidR="00504B29" w:rsidRDefault="00504B29" w:rsidP="00504B29">
      <w:pPr>
        <w:widowControl/>
        <w:autoSpaceDE/>
        <w:autoSpaceDN/>
        <w:adjustRightInd/>
        <w:spacing w:before="100" w:beforeAutospacing="1" w:after="100" w:afterAutospacing="1"/>
        <w:ind w:firstLine="708"/>
        <w:rPr>
          <w:sz w:val="24"/>
          <w:szCs w:val="24"/>
          <w:lang w:val="uk-UA"/>
        </w:rPr>
      </w:pPr>
      <w:r w:rsidRPr="008C311D">
        <w:rPr>
          <w:sz w:val="24"/>
          <w:szCs w:val="24"/>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20E5F" w:rsidRDefault="00B20E5F" w:rsidP="00B20E5F">
      <w:pPr>
        <w:pStyle w:val="rvps2"/>
        <w:shd w:val="clear" w:color="auto" w:fill="FFFFFF"/>
        <w:spacing w:before="0" w:beforeAutospacing="0" w:after="150" w:afterAutospacing="0"/>
        <w:ind w:firstLine="708"/>
        <w:jc w:val="both"/>
        <w:rPr>
          <w:color w:val="000000"/>
        </w:rPr>
      </w:pPr>
      <w:r w:rsidRPr="00B20E5F">
        <w:rPr>
          <w:color w:val="000000"/>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Pr>
          <w:color w:val="000000"/>
        </w:rPr>
        <w:t>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20E5F" w:rsidRDefault="00B20E5F" w:rsidP="00B20E5F">
      <w:pPr>
        <w:pStyle w:val="rvps2"/>
        <w:shd w:val="clear" w:color="auto" w:fill="FFFFFF"/>
        <w:spacing w:before="0" w:beforeAutospacing="0" w:after="150" w:afterAutospacing="0"/>
        <w:ind w:firstLine="708"/>
        <w:jc w:val="both"/>
        <w:rPr>
          <w:color w:val="000000"/>
        </w:rPr>
      </w:pPr>
      <w:r w:rsidRPr="00B20E5F">
        <w:rPr>
          <w:color w:val="00000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w:t>
      </w:r>
      <w:r>
        <w:rPr>
          <w:color w:val="000000"/>
        </w:rPr>
        <w:t>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B20E5F" w:rsidRDefault="00B20E5F" w:rsidP="00B20E5F">
      <w:pPr>
        <w:pStyle w:val="rvps2"/>
        <w:shd w:val="clear" w:color="auto" w:fill="FFFFFF"/>
        <w:spacing w:before="0" w:beforeAutospacing="0" w:after="150" w:afterAutospacing="0"/>
        <w:ind w:firstLine="708"/>
        <w:jc w:val="both"/>
        <w:rPr>
          <w:color w:val="000000"/>
        </w:rPr>
      </w:pPr>
      <w:r>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B20E5F" w:rsidRPr="00B20E5F" w:rsidRDefault="00B20E5F" w:rsidP="00B20E5F">
      <w:pPr>
        <w:pStyle w:val="rvps2"/>
        <w:shd w:val="clear" w:color="auto" w:fill="FFFFFF"/>
        <w:spacing w:before="0" w:beforeAutospacing="0" w:after="150" w:afterAutospacing="0"/>
        <w:ind w:firstLine="708"/>
        <w:jc w:val="both"/>
        <w:rPr>
          <w:color w:val="000000"/>
          <w:lang w:val="uk-UA"/>
        </w:rPr>
      </w:pPr>
      <w:bookmarkStart w:id="2" w:name="n14364"/>
      <w:bookmarkStart w:id="3" w:name="n14363"/>
      <w:bookmarkEnd w:id="2"/>
      <w:bookmarkEnd w:id="3"/>
      <w:r w:rsidRPr="00B20E5F">
        <w:rPr>
          <w:color w:val="000000"/>
          <w:lang w:val="uk-UA"/>
        </w:rPr>
        <w:t>л) об’єкти житлової нерухомості, які належать багатодітним або прийомним сім’ям, у яких виховується п’ять та більше дітей.</w:t>
      </w:r>
    </w:p>
    <w:p w:rsidR="00504B29" w:rsidRPr="008C311D" w:rsidRDefault="00504B29" w:rsidP="00504B29">
      <w:pPr>
        <w:spacing w:after="100"/>
        <w:ind w:firstLine="720"/>
        <w:jc w:val="center"/>
        <w:rPr>
          <w:b/>
          <w:sz w:val="24"/>
          <w:szCs w:val="24"/>
          <w:lang w:val="uk-UA"/>
        </w:rPr>
      </w:pPr>
      <w:r w:rsidRPr="008C311D">
        <w:rPr>
          <w:b/>
          <w:sz w:val="24"/>
          <w:szCs w:val="24"/>
          <w:lang w:val="uk-UA"/>
        </w:rPr>
        <w:t>4. База оподаткування</w:t>
      </w:r>
    </w:p>
    <w:p w:rsidR="00504B29" w:rsidRPr="008C311D" w:rsidRDefault="00504B29" w:rsidP="00504B29">
      <w:pPr>
        <w:spacing w:after="100"/>
        <w:ind w:firstLine="720"/>
        <w:jc w:val="both"/>
        <w:rPr>
          <w:sz w:val="24"/>
          <w:szCs w:val="24"/>
          <w:lang w:val="uk-UA"/>
        </w:rPr>
      </w:pPr>
      <w:r w:rsidRPr="008C311D">
        <w:rPr>
          <w:sz w:val="24"/>
          <w:szCs w:val="24"/>
          <w:lang w:val="uk-UA"/>
        </w:rPr>
        <w:t xml:space="preserve">4.1. Базою оподаткування є загальна площа об’єкту житлової та нежитлової </w:t>
      </w:r>
      <w:r w:rsidRPr="008C311D">
        <w:rPr>
          <w:sz w:val="24"/>
          <w:szCs w:val="24"/>
          <w:lang w:val="uk-UA"/>
        </w:rPr>
        <w:lastRenderedPageBreak/>
        <w:t xml:space="preserve">нерухомості, в тому числі його часток. </w:t>
      </w:r>
    </w:p>
    <w:p w:rsidR="00504B29" w:rsidRPr="008C311D" w:rsidRDefault="00504B29" w:rsidP="00504B29">
      <w:pPr>
        <w:spacing w:after="100"/>
        <w:ind w:firstLine="720"/>
        <w:jc w:val="both"/>
        <w:rPr>
          <w:sz w:val="24"/>
          <w:szCs w:val="24"/>
        </w:rPr>
      </w:pPr>
      <w:r w:rsidRPr="008C311D">
        <w:rPr>
          <w:sz w:val="24"/>
          <w:szCs w:val="24"/>
          <w:lang w:val="uk-UA"/>
        </w:rPr>
        <w:t>4</w:t>
      </w:r>
      <w:r w:rsidRPr="008C311D">
        <w:rPr>
          <w:sz w:val="24"/>
          <w:szCs w:val="24"/>
        </w:rPr>
        <w:t>.2. База оподаткування об’єктів житлової та нежитлової нерухомості, в тому числі</w:t>
      </w:r>
      <w:r w:rsidRPr="008C311D">
        <w:rPr>
          <w:sz w:val="24"/>
          <w:szCs w:val="24"/>
          <w:lang w:val="uk-UA"/>
        </w:rPr>
        <w:t>,</w:t>
      </w:r>
      <w:r w:rsidRPr="008C311D">
        <w:rPr>
          <w:sz w:val="24"/>
          <w:szCs w:val="24"/>
        </w:rPr>
        <w:t xml:space="preserve">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w:t>
      </w:r>
      <w:r w:rsidRPr="008C311D">
        <w:rPr>
          <w:sz w:val="24"/>
          <w:szCs w:val="24"/>
          <w:lang w:val="uk-UA"/>
        </w:rPr>
        <w:t>,</w:t>
      </w:r>
      <w:r w:rsidRPr="008C311D">
        <w:rPr>
          <w:sz w:val="24"/>
          <w:szCs w:val="24"/>
        </w:rPr>
        <w:t xml:space="preserve"> документів на право власності.</w:t>
      </w:r>
    </w:p>
    <w:p w:rsidR="00504B29" w:rsidRPr="008C311D" w:rsidRDefault="00504B29" w:rsidP="00504B29">
      <w:pPr>
        <w:spacing w:after="100"/>
        <w:ind w:firstLine="720"/>
        <w:jc w:val="both"/>
        <w:rPr>
          <w:sz w:val="24"/>
          <w:szCs w:val="24"/>
        </w:rPr>
      </w:pPr>
      <w:r w:rsidRPr="008C311D">
        <w:rPr>
          <w:sz w:val="24"/>
          <w:szCs w:val="24"/>
          <w:lang w:val="uk-UA"/>
        </w:rPr>
        <w:t>4</w:t>
      </w:r>
      <w:r w:rsidRPr="008C311D">
        <w:rPr>
          <w:sz w:val="24"/>
          <w:szCs w:val="24"/>
        </w:rPr>
        <w:t>.3. База оподаткування об’єктів житлової та нежитлової нерухомості, в тому числі</w:t>
      </w:r>
      <w:r w:rsidRPr="008C311D">
        <w:rPr>
          <w:sz w:val="24"/>
          <w:szCs w:val="24"/>
          <w:lang w:val="uk-UA"/>
        </w:rPr>
        <w:t>,</w:t>
      </w:r>
      <w:r w:rsidRPr="008C311D">
        <w:rPr>
          <w:sz w:val="24"/>
          <w:szCs w:val="24"/>
        </w:rPr>
        <w:t xml:space="preserve"> їх часток, що перебувають у власності юридичних осіб, обчислюється такими особами самостійно виходячи із загальної площі кожного окремого об’єкт</w:t>
      </w:r>
      <w:r w:rsidRPr="008C311D">
        <w:rPr>
          <w:sz w:val="24"/>
          <w:szCs w:val="24"/>
          <w:lang w:val="uk-UA"/>
        </w:rPr>
        <w:t>у</w:t>
      </w:r>
      <w:r w:rsidRPr="008C311D">
        <w:rPr>
          <w:sz w:val="24"/>
          <w:szCs w:val="24"/>
        </w:rPr>
        <w:t xml:space="preserve"> оподаткування на підставі документів, що підтверджують право власності на такий об’єкт. </w:t>
      </w:r>
    </w:p>
    <w:p w:rsidR="00504B29" w:rsidRPr="008C311D" w:rsidRDefault="00504B29" w:rsidP="00504B29">
      <w:pPr>
        <w:spacing w:after="100"/>
        <w:ind w:firstLine="720"/>
        <w:jc w:val="center"/>
        <w:rPr>
          <w:b/>
          <w:sz w:val="24"/>
          <w:szCs w:val="24"/>
        </w:rPr>
      </w:pPr>
      <w:r w:rsidRPr="008C311D">
        <w:rPr>
          <w:b/>
          <w:sz w:val="24"/>
          <w:szCs w:val="24"/>
          <w:lang w:val="uk-UA"/>
        </w:rPr>
        <w:t>5</w:t>
      </w:r>
      <w:r w:rsidRPr="008C311D">
        <w:rPr>
          <w:b/>
          <w:sz w:val="24"/>
          <w:szCs w:val="24"/>
        </w:rPr>
        <w:t>. Пільги із сплати податку</w:t>
      </w:r>
    </w:p>
    <w:p w:rsidR="00504B29" w:rsidRPr="008C311D" w:rsidRDefault="00504B29" w:rsidP="00504B29">
      <w:pPr>
        <w:spacing w:after="120"/>
        <w:ind w:firstLine="720"/>
        <w:jc w:val="both"/>
        <w:rPr>
          <w:sz w:val="24"/>
          <w:szCs w:val="24"/>
        </w:rPr>
      </w:pPr>
      <w:r w:rsidRPr="008C311D">
        <w:rPr>
          <w:sz w:val="24"/>
          <w:szCs w:val="24"/>
          <w:lang w:val="uk-UA"/>
        </w:rPr>
        <w:t>5</w:t>
      </w:r>
      <w:r w:rsidRPr="008C311D">
        <w:rPr>
          <w:sz w:val="24"/>
          <w:szCs w:val="24"/>
        </w:rPr>
        <w:t>.1. База оподаткування об’єкт</w:t>
      </w:r>
      <w:r w:rsidRPr="008C311D">
        <w:rPr>
          <w:sz w:val="24"/>
          <w:szCs w:val="24"/>
          <w:lang w:val="uk-UA"/>
        </w:rPr>
        <w:t>у</w:t>
      </w:r>
      <w:r w:rsidRPr="008C311D">
        <w:rPr>
          <w:sz w:val="24"/>
          <w:szCs w:val="24"/>
        </w:rPr>
        <w:t>/об’єктів житлової нерухомості, в тому числі</w:t>
      </w:r>
      <w:r w:rsidRPr="008C311D">
        <w:rPr>
          <w:sz w:val="24"/>
          <w:szCs w:val="24"/>
          <w:lang w:val="uk-UA"/>
        </w:rPr>
        <w:t>,</w:t>
      </w:r>
      <w:r w:rsidRPr="008C311D">
        <w:rPr>
          <w:sz w:val="24"/>
          <w:szCs w:val="24"/>
        </w:rPr>
        <w:t xml:space="preserve"> їх часток, що перебувають у власності фізичної особи </w:t>
      </w:r>
      <w:r w:rsidRPr="008C311D">
        <w:rPr>
          <w:sz w:val="24"/>
          <w:szCs w:val="24"/>
        </w:rPr>
        <w:sym w:font="Symbol" w:char="002D"/>
      </w:r>
      <w:r w:rsidRPr="008C311D">
        <w:rPr>
          <w:sz w:val="24"/>
          <w:szCs w:val="24"/>
        </w:rPr>
        <w:t xml:space="preserve"> платника податку, зменшується:</w:t>
      </w:r>
    </w:p>
    <w:p w:rsidR="00504B29" w:rsidRPr="008C311D" w:rsidRDefault="00504B29" w:rsidP="00504B29">
      <w:pPr>
        <w:rPr>
          <w:sz w:val="24"/>
          <w:szCs w:val="24"/>
          <w:highlight w:val="yellow"/>
          <w:lang w:val="uk-UA"/>
        </w:rPr>
      </w:pPr>
      <w:r w:rsidRPr="008C311D">
        <w:rPr>
          <w:sz w:val="24"/>
          <w:szCs w:val="24"/>
          <w:highlight w:val="yellow"/>
          <w:lang w:val="uk-UA"/>
        </w:rPr>
        <w:t xml:space="preserve">а) </w:t>
      </w:r>
      <w:r w:rsidRPr="008C311D">
        <w:rPr>
          <w:sz w:val="24"/>
          <w:szCs w:val="24"/>
          <w:highlight w:val="yellow"/>
        </w:rPr>
        <w:t xml:space="preserve">для квартири/квартир незалежно від кількості – на </w:t>
      </w:r>
      <w:r w:rsidRPr="008C311D">
        <w:rPr>
          <w:sz w:val="24"/>
          <w:szCs w:val="24"/>
          <w:highlight w:val="yellow"/>
          <w:lang w:val="uk-UA"/>
        </w:rPr>
        <w:t>60</w:t>
      </w:r>
      <w:r w:rsidRPr="008C311D">
        <w:rPr>
          <w:sz w:val="24"/>
          <w:szCs w:val="24"/>
          <w:highlight w:val="yellow"/>
        </w:rPr>
        <w:t xml:space="preserve"> кв. метрів;</w:t>
      </w:r>
    </w:p>
    <w:p w:rsidR="00504B29" w:rsidRPr="008C311D" w:rsidRDefault="00504B29" w:rsidP="00504B29">
      <w:pPr>
        <w:rPr>
          <w:sz w:val="24"/>
          <w:szCs w:val="24"/>
          <w:highlight w:val="yellow"/>
          <w:lang w:val="uk-UA"/>
        </w:rPr>
      </w:pPr>
      <w:r w:rsidRPr="008C311D">
        <w:rPr>
          <w:sz w:val="24"/>
          <w:szCs w:val="24"/>
          <w:highlight w:val="yellow"/>
          <w:lang w:val="uk-UA"/>
        </w:rPr>
        <w:t xml:space="preserve">б) </w:t>
      </w:r>
      <w:r w:rsidRPr="008C311D">
        <w:rPr>
          <w:sz w:val="24"/>
          <w:szCs w:val="24"/>
          <w:highlight w:val="yellow"/>
        </w:rPr>
        <w:t xml:space="preserve">для житлового будинку/будинків незалежно від кількості – на </w:t>
      </w:r>
      <w:r w:rsidRPr="008C311D">
        <w:rPr>
          <w:sz w:val="24"/>
          <w:szCs w:val="24"/>
          <w:highlight w:val="yellow"/>
          <w:lang w:val="uk-UA"/>
        </w:rPr>
        <w:t>120</w:t>
      </w:r>
      <w:r w:rsidRPr="008C311D">
        <w:rPr>
          <w:sz w:val="24"/>
          <w:szCs w:val="24"/>
          <w:highlight w:val="yellow"/>
        </w:rPr>
        <w:t xml:space="preserve"> кв. метрів; </w:t>
      </w:r>
    </w:p>
    <w:p w:rsidR="00504B29" w:rsidRPr="008C311D" w:rsidRDefault="00504B29" w:rsidP="00504B29">
      <w:pPr>
        <w:jc w:val="both"/>
        <w:rPr>
          <w:sz w:val="24"/>
          <w:szCs w:val="24"/>
          <w:lang w:val="uk-UA"/>
        </w:rPr>
      </w:pPr>
      <w:r w:rsidRPr="008C311D">
        <w:rPr>
          <w:sz w:val="24"/>
          <w:szCs w:val="24"/>
          <w:highlight w:val="yellow"/>
          <w:lang w:val="uk-UA"/>
        </w:rPr>
        <w:t xml:space="preserve">в) </w:t>
      </w:r>
      <w:r w:rsidRPr="008C311D">
        <w:rPr>
          <w:sz w:val="24"/>
          <w:szCs w:val="24"/>
          <w:highlight w:val="yellow"/>
        </w:rPr>
        <w:t>для різних типів об'єктів житлової нерухомості, в тому числі</w:t>
      </w:r>
      <w:r w:rsidRPr="008C311D">
        <w:rPr>
          <w:sz w:val="24"/>
          <w:szCs w:val="24"/>
          <w:highlight w:val="yellow"/>
          <w:lang w:val="uk-UA"/>
        </w:rPr>
        <w:t>,</w:t>
      </w:r>
      <w:r w:rsidRPr="008C311D">
        <w:rPr>
          <w:sz w:val="24"/>
          <w:szCs w:val="24"/>
          <w:highlight w:val="yellow"/>
        </w:rPr>
        <w:t xml:space="preserve"> їх часток (у разі одночасного перебування у власності платника податку квартири/квартир та житлового будинку/будинків, у тому числі</w:t>
      </w:r>
      <w:r w:rsidRPr="008C311D">
        <w:rPr>
          <w:sz w:val="24"/>
          <w:szCs w:val="24"/>
          <w:highlight w:val="yellow"/>
          <w:lang w:val="uk-UA"/>
        </w:rPr>
        <w:t>,</w:t>
      </w:r>
      <w:r w:rsidRPr="008C311D">
        <w:rPr>
          <w:sz w:val="24"/>
          <w:szCs w:val="24"/>
          <w:highlight w:val="yellow"/>
        </w:rPr>
        <w:t xml:space="preserve"> їх часток), – на 180 кв. метрів</w:t>
      </w:r>
      <w:r w:rsidRPr="008C311D">
        <w:rPr>
          <w:sz w:val="24"/>
          <w:szCs w:val="24"/>
          <w:lang w:val="uk-UA"/>
        </w:rPr>
        <w:t>.</w:t>
      </w:r>
    </w:p>
    <w:p w:rsidR="00504B29" w:rsidRPr="008C311D" w:rsidRDefault="00504B29" w:rsidP="00504B29">
      <w:pPr>
        <w:spacing w:after="120"/>
        <w:ind w:firstLine="720"/>
        <w:jc w:val="both"/>
        <w:rPr>
          <w:sz w:val="24"/>
          <w:szCs w:val="24"/>
        </w:rPr>
      </w:pPr>
      <w:r w:rsidRPr="008C311D">
        <w:rPr>
          <w:sz w:val="24"/>
          <w:szCs w:val="24"/>
        </w:rPr>
        <w:t>Таке зменшення надається один раз за кожний базовий податковий (звітний) період (рік).</w:t>
      </w:r>
    </w:p>
    <w:p w:rsidR="00504B29" w:rsidRPr="008C311D" w:rsidRDefault="00504B29" w:rsidP="00504B29">
      <w:pPr>
        <w:ind w:firstLine="708"/>
        <w:jc w:val="both"/>
        <w:rPr>
          <w:sz w:val="24"/>
          <w:szCs w:val="24"/>
          <w:highlight w:val="yellow"/>
          <w:lang w:val="uk-UA"/>
        </w:rPr>
      </w:pPr>
      <w:r w:rsidRPr="008C311D">
        <w:rPr>
          <w:sz w:val="24"/>
          <w:szCs w:val="24"/>
          <w:highlight w:val="yellow"/>
          <w:lang w:val="uk-UA"/>
        </w:rPr>
        <w:t>Звільняються від оподаткування об’єкти нежитлової нерухомості що перебувають у власності фізичних осіб визначені абзацом е) підпункту 14.1.129-1 пункту 14.1 статті 14  Податкового Кодексу України, а саме:</w:t>
      </w:r>
    </w:p>
    <w:p w:rsidR="00504B29" w:rsidRPr="008C311D" w:rsidRDefault="00504B29" w:rsidP="00504B29">
      <w:pPr>
        <w:rPr>
          <w:sz w:val="24"/>
          <w:szCs w:val="24"/>
          <w:lang w:val="uk-UA"/>
        </w:rPr>
      </w:pPr>
      <w:r w:rsidRPr="008C311D">
        <w:rPr>
          <w:sz w:val="24"/>
          <w:szCs w:val="24"/>
          <w:highlight w:val="yellow"/>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w:t>
      </w:r>
    </w:p>
    <w:p w:rsidR="002853DB" w:rsidRPr="002853DB" w:rsidRDefault="00504B29" w:rsidP="00814406">
      <w:pPr>
        <w:spacing w:after="120"/>
        <w:ind w:firstLine="720"/>
        <w:jc w:val="both"/>
        <w:rPr>
          <w:sz w:val="24"/>
          <w:szCs w:val="24"/>
          <w:lang w:val="uk-UA"/>
        </w:rPr>
      </w:pPr>
      <w:r w:rsidRPr="002853DB">
        <w:rPr>
          <w:sz w:val="24"/>
          <w:szCs w:val="24"/>
          <w:lang w:val="uk-UA"/>
        </w:rPr>
        <w:t>5.2.</w:t>
      </w:r>
      <w:r w:rsidRPr="002853DB">
        <w:rPr>
          <w:b/>
          <w:sz w:val="24"/>
          <w:szCs w:val="24"/>
          <w:lang w:val="uk-UA"/>
        </w:rPr>
        <w:t xml:space="preserve"> </w:t>
      </w:r>
      <w:hyperlink r:id="rId7" w:tgtFrame="_top" w:history="1">
        <w:r w:rsidR="00814406" w:rsidRPr="002853DB">
          <w:rPr>
            <w:rStyle w:val="a6"/>
            <w:color w:val="auto"/>
            <w:sz w:val="24"/>
            <w:szCs w:val="24"/>
            <w:u w:val="none"/>
            <w:shd w:val="clear" w:color="auto" w:fill="FFFFFF"/>
            <w:lang w:val="uk-UA"/>
          </w:rPr>
          <w:t xml:space="preserve"> </w:t>
        </w:r>
        <w:r w:rsidR="002853DB" w:rsidRPr="002853DB">
          <w:rPr>
            <w:rStyle w:val="a6"/>
            <w:color w:val="auto"/>
            <w:sz w:val="24"/>
            <w:szCs w:val="24"/>
            <w:u w:val="none"/>
            <w:shd w:val="clear" w:color="auto" w:fill="FFFFFF"/>
            <w:lang w:val="uk-UA"/>
          </w:rPr>
          <w:t>С</w:t>
        </w:r>
        <w:r w:rsidR="00814406" w:rsidRPr="002853DB">
          <w:rPr>
            <w:rStyle w:val="a6"/>
            <w:color w:val="auto"/>
            <w:sz w:val="24"/>
            <w:szCs w:val="24"/>
            <w:u w:val="none"/>
            <w:shd w:val="clear" w:color="auto" w:fill="FFFFFF"/>
            <w:lang w:val="uk-UA"/>
          </w:rPr>
          <w:t>елищні ради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hyperlink>
      <w:r w:rsidR="00814406" w:rsidRPr="002853DB">
        <w:rPr>
          <w:sz w:val="24"/>
          <w:szCs w:val="24"/>
          <w:lang w:val="uk-UA"/>
        </w:rPr>
        <w:t xml:space="preserve"> </w:t>
      </w:r>
    </w:p>
    <w:p w:rsidR="002853DB" w:rsidRPr="002853DB" w:rsidRDefault="00814406" w:rsidP="00814406">
      <w:pPr>
        <w:spacing w:after="120"/>
        <w:ind w:firstLine="720"/>
        <w:jc w:val="both"/>
        <w:rPr>
          <w:sz w:val="24"/>
          <w:szCs w:val="24"/>
          <w:lang w:val="uk-UA"/>
        </w:rPr>
      </w:pPr>
      <w:hyperlink r:id="rId8" w:tgtFrame="_top" w:history="1">
        <w:r w:rsidRPr="002853DB">
          <w:rPr>
            <w:rStyle w:val="a6"/>
            <w:color w:val="auto"/>
            <w:sz w:val="24"/>
            <w:szCs w:val="24"/>
            <w:u w:val="none"/>
            <w:shd w:val="clear" w:color="auto" w:fill="FFFFFF"/>
            <w:lang w:val="uk-UA"/>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hyperlink>
      <w:r w:rsidR="002853DB" w:rsidRPr="002853DB">
        <w:rPr>
          <w:sz w:val="24"/>
          <w:szCs w:val="24"/>
          <w:lang w:val="uk-UA"/>
        </w:rPr>
        <w:t xml:space="preserve"> </w:t>
      </w:r>
    </w:p>
    <w:p w:rsidR="00814406" w:rsidRPr="002853DB" w:rsidRDefault="002853DB" w:rsidP="00814406">
      <w:pPr>
        <w:spacing w:after="120"/>
        <w:ind w:firstLine="720"/>
        <w:jc w:val="both"/>
        <w:rPr>
          <w:sz w:val="24"/>
          <w:szCs w:val="24"/>
          <w:lang w:val="uk-UA"/>
        </w:rPr>
      </w:pPr>
      <w:hyperlink r:id="rId9" w:tgtFrame="_top" w:history="1">
        <w:r w:rsidRPr="002853DB">
          <w:rPr>
            <w:rStyle w:val="a6"/>
            <w:color w:val="auto"/>
            <w:sz w:val="24"/>
            <w:szCs w:val="24"/>
            <w:u w:val="none"/>
            <w:shd w:val="clear" w:color="auto" w:fill="FFFFFF"/>
            <w:lang w:val="uk-UA"/>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hyperlink>
    </w:p>
    <w:p w:rsidR="00F35A69" w:rsidRPr="002853DB" w:rsidRDefault="00504B29" w:rsidP="00814406">
      <w:pPr>
        <w:spacing w:after="120"/>
        <w:ind w:firstLine="720"/>
        <w:jc w:val="both"/>
        <w:rPr>
          <w:color w:val="000000"/>
          <w:sz w:val="24"/>
          <w:szCs w:val="24"/>
        </w:rPr>
      </w:pPr>
      <w:r w:rsidRPr="002853DB">
        <w:rPr>
          <w:sz w:val="24"/>
          <w:szCs w:val="24"/>
          <w:lang w:val="uk-UA"/>
        </w:rPr>
        <w:t>5.3</w:t>
      </w:r>
      <w:r w:rsidR="00F35A69" w:rsidRPr="002853DB">
        <w:rPr>
          <w:color w:val="000000"/>
          <w:sz w:val="24"/>
          <w:szCs w:val="24"/>
        </w:rPr>
        <w:t xml:space="preserve"> Пільги з податку, передбачені </w:t>
      </w:r>
      <w:r w:rsidR="00F35A69" w:rsidRPr="002853DB">
        <w:rPr>
          <w:color w:val="000000"/>
          <w:sz w:val="24"/>
          <w:szCs w:val="24"/>
          <w:lang w:val="uk-UA"/>
        </w:rPr>
        <w:t>пунктами 5.1</w:t>
      </w:r>
      <w:r w:rsidR="00F35A69" w:rsidRPr="002853DB">
        <w:rPr>
          <w:color w:val="000000"/>
          <w:sz w:val="24"/>
          <w:szCs w:val="24"/>
        </w:rPr>
        <w:t> та </w:t>
      </w:r>
      <w:r w:rsidR="00F35A69" w:rsidRPr="002853DB">
        <w:rPr>
          <w:color w:val="000000"/>
          <w:sz w:val="24"/>
          <w:szCs w:val="24"/>
          <w:lang w:val="uk-UA"/>
        </w:rPr>
        <w:t>5.2 ц</w:t>
      </w:r>
      <w:r w:rsidR="00F35A69" w:rsidRPr="002853DB">
        <w:rPr>
          <w:color w:val="000000"/>
          <w:sz w:val="24"/>
          <w:szCs w:val="24"/>
        </w:rPr>
        <w:t>ього пункту, для фізичних осіб не застосовуються до:</w:t>
      </w:r>
    </w:p>
    <w:p w:rsidR="00F35A69" w:rsidRPr="002853DB" w:rsidRDefault="00F35A69" w:rsidP="00F35A69">
      <w:pPr>
        <w:pStyle w:val="rvps2"/>
        <w:shd w:val="clear" w:color="auto" w:fill="FFFFFF"/>
        <w:spacing w:before="0" w:beforeAutospacing="0" w:after="150" w:afterAutospacing="0"/>
        <w:ind w:firstLine="450"/>
        <w:jc w:val="both"/>
        <w:rPr>
          <w:color w:val="000000"/>
        </w:rPr>
      </w:pPr>
      <w:r w:rsidRPr="002853DB">
        <w:rPr>
          <w:color w:val="000000"/>
        </w:rPr>
        <w:t xml:space="preserve">об’єкта/об’єктів оподаткування, якщо площа такого/таких об’єкта/об’єктів перевищує п’ятикратний розмір неоподатковуваної площі, встановленої підпунктом </w:t>
      </w:r>
      <w:r w:rsidR="002853DB" w:rsidRPr="002853DB">
        <w:rPr>
          <w:color w:val="000000"/>
          <w:lang w:val="uk-UA"/>
        </w:rPr>
        <w:t>5.1</w:t>
      </w:r>
      <w:r w:rsidRPr="002853DB">
        <w:rPr>
          <w:color w:val="000000"/>
        </w:rPr>
        <w:t xml:space="preserve"> цього пункту;</w:t>
      </w:r>
    </w:p>
    <w:p w:rsidR="00F35A69" w:rsidRPr="002853DB" w:rsidRDefault="00F35A69" w:rsidP="000065ED">
      <w:pPr>
        <w:spacing w:after="120"/>
        <w:ind w:firstLine="450"/>
        <w:jc w:val="both"/>
        <w:rPr>
          <w:sz w:val="24"/>
          <w:szCs w:val="24"/>
          <w:lang w:val="uk-UA"/>
        </w:rPr>
      </w:pPr>
      <w:r w:rsidRPr="002853DB">
        <w:rPr>
          <w:color w:val="000000"/>
          <w:sz w:val="24"/>
          <w:szCs w:val="24"/>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w:t>
      </w:r>
      <w:r w:rsidR="00504B29" w:rsidRPr="002853DB">
        <w:rPr>
          <w:sz w:val="24"/>
          <w:szCs w:val="24"/>
        </w:rPr>
        <w:t xml:space="preserve"> </w:t>
      </w:r>
      <w:r w:rsidR="00814406" w:rsidRPr="002853DB">
        <w:rPr>
          <w:sz w:val="24"/>
          <w:szCs w:val="24"/>
          <w:lang w:val="uk-UA"/>
        </w:rPr>
        <w:t>діяльності)</w:t>
      </w:r>
      <w:r w:rsidR="00230473">
        <w:rPr>
          <w:sz w:val="24"/>
          <w:szCs w:val="24"/>
          <w:lang w:val="uk-UA"/>
        </w:rPr>
        <w:t>.</w:t>
      </w:r>
    </w:p>
    <w:p w:rsidR="00504B29" w:rsidRPr="002853DB" w:rsidRDefault="00504B29" w:rsidP="00504B29">
      <w:pPr>
        <w:ind w:firstLine="708"/>
        <w:jc w:val="both"/>
        <w:rPr>
          <w:sz w:val="24"/>
          <w:szCs w:val="24"/>
          <w:lang w:val="uk-UA"/>
        </w:rPr>
      </w:pPr>
      <w:r w:rsidRPr="002853DB">
        <w:rPr>
          <w:sz w:val="24"/>
          <w:szCs w:val="24"/>
          <w:lang w:val="uk-UA"/>
        </w:rPr>
        <w:t xml:space="preserve">5.4. Надати, з урахуванням вимог п.5.3 Положення, 100 % пільгу з податку на нерухоме майно, відмінне від земельної ділянки з об’єктів житлової нерухомості, що перебувають у власності: </w:t>
      </w:r>
    </w:p>
    <w:p w:rsidR="00504B29" w:rsidRPr="008C311D" w:rsidRDefault="00504B29" w:rsidP="00504B29">
      <w:pPr>
        <w:jc w:val="both"/>
        <w:rPr>
          <w:sz w:val="24"/>
          <w:szCs w:val="24"/>
          <w:lang w:val="uk-UA"/>
        </w:rPr>
      </w:pPr>
      <w:r w:rsidRPr="008C311D">
        <w:rPr>
          <w:sz w:val="24"/>
          <w:szCs w:val="24"/>
          <w:lang w:val="uk-UA"/>
        </w:rPr>
        <w:t xml:space="preserve">5.4.1. осіб - учасників Антитерористичної операції, які є учасниками бойових дій та членів </w:t>
      </w:r>
      <w:r w:rsidRPr="008C311D">
        <w:rPr>
          <w:sz w:val="24"/>
          <w:szCs w:val="24"/>
          <w:lang w:val="uk-UA"/>
        </w:rPr>
        <w:lastRenderedPageBreak/>
        <w:t xml:space="preserve">сімей загиблих учасників Антитерористичної операції. </w:t>
      </w:r>
    </w:p>
    <w:p w:rsidR="00504B29" w:rsidRPr="008C311D" w:rsidRDefault="00504B29" w:rsidP="00504B29">
      <w:pPr>
        <w:jc w:val="both"/>
        <w:rPr>
          <w:sz w:val="24"/>
          <w:szCs w:val="24"/>
          <w:lang w:val="uk-UA"/>
        </w:rPr>
      </w:pPr>
    </w:p>
    <w:p w:rsidR="00504B29" w:rsidRPr="008C311D" w:rsidRDefault="00504B29" w:rsidP="00504B29">
      <w:pPr>
        <w:jc w:val="both"/>
        <w:rPr>
          <w:sz w:val="24"/>
          <w:szCs w:val="24"/>
        </w:rPr>
      </w:pPr>
      <w:r w:rsidRPr="008C311D">
        <w:rPr>
          <w:sz w:val="24"/>
          <w:szCs w:val="24"/>
        </w:rPr>
        <w:t>Пільга</w:t>
      </w:r>
      <w:r w:rsidRPr="008C311D">
        <w:rPr>
          <w:sz w:val="24"/>
          <w:szCs w:val="24"/>
          <w:lang w:val="uk-UA"/>
        </w:rPr>
        <w:t xml:space="preserve"> </w:t>
      </w:r>
      <w:r w:rsidRPr="008C311D">
        <w:rPr>
          <w:sz w:val="24"/>
          <w:szCs w:val="24"/>
        </w:rPr>
        <w:t>застосовується</w:t>
      </w:r>
      <w:r w:rsidRPr="008C311D">
        <w:rPr>
          <w:sz w:val="24"/>
          <w:szCs w:val="24"/>
          <w:lang w:val="uk-UA"/>
        </w:rPr>
        <w:t xml:space="preserve"> </w:t>
      </w:r>
      <w:r w:rsidRPr="008C311D">
        <w:rPr>
          <w:sz w:val="24"/>
          <w:szCs w:val="24"/>
        </w:rPr>
        <w:t>лише</w:t>
      </w:r>
      <w:r w:rsidRPr="008C311D">
        <w:rPr>
          <w:sz w:val="24"/>
          <w:szCs w:val="24"/>
          <w:lang w:val="uk-UA"/>
        </w:rPr>
        <w:t xml:space="preserve"> </w:t>
      </w:r>
      <w:r w:rsidRPr="008C311D">
        <w:rPr>
          <w:sz w:val="24"/>
          <w:szCs w:val="24"/>
        </w:rPr>
        <w:t>для</w:t>
      </w:r>
      <w:r w:rsidRPr="008C311D">
        <w:rPr>
          <w:sz w:val="24"/>
          <w:szCs w:val="24"/>
          <w:lang w:val="uk-UA"/>
        </w:rPr>
        <w:t xml:space="preserve"> </w:t>
      </w:r>
      <w:r w:rsidRPr="008C311D">
        <w:rPr>
          <w:sz w:val="24"/>
          <w:szCs w:val="24"/>
        </w:rPr>
        <w:t>одного</w:t>
      </w:r>
      <w:r w:rsidRPr="008C311D">
        <w:rPr>
          <w:sz w:val="24"/>
          <w:szCs w:val="24"/>
          <w:lang w:val="uk-UA"/>
        </w:rPr>
        <w:t xml:space="preserve"> </w:t>
      </w:r>
      <w:r w:rsidRPr="008C311D">
        <w:rPr>
          <w:sz w:val="24"/>
          <w:szCs w:val="24"/>
        </w:rPr>
        <w:t>об’єкта</w:t>
      </w:r>
      <w:r w:rsidRPr="008C311D">
        <w:rPr>
          <w:sz w:val="24"/>
          <w:szCs w:val="24"/>
          <w:lang w:val="uk-UA"/>
        </w:rPr>
        <w:t xml:space="preserve"> </w:t>
      </w:r>
      <w:r w:rsidRPr="008C311D">
        <w:rPr>
          <w:sz w:val="24"/>
          <w:szCs w:val="24"/>
        </w:rPr>
        <w:t>житлової</w:t>
      </w:r>
      <w:r w:rsidRPr="008C311D">
        <w:rPr>
          <w:sz w:val="24"/>
          <w:szCs w:val="24"/>
          <w:lang w:val="uk-UA"/>
        </w:rPr>
        <w:t xml:space="preserve"> </w:t>
      </w:r>
      <w:r w:rsidRPr="008C311D">
        <w:rPr>
          <w:sz w:val="24"/>
          <w:szCs w:val="24"/>
        </w:rPr>
        <w:t>нерухомості</w:t>
      </w:r>
      <w:r w:rsidRPr="008C311D">
        <w:rPr>
          <w:sz w:val="24"/>
          <w:szCs w:val="24"/>
          <w:lang w:val="uk-UA"/>
        </w:rPr>
        <w:t xml:space="preserve"> </w:t>
      </w:r>
      <w:r w:rsidRPr="008C311D">
        <w:rPr>
          <w:sz w:val="24"/>
          <w:szCs w:val="24"/>
        </w:rPr>
        <w:t>(квартири</w:t>
      </w:r>
      <w:r w:rsidRPr="008C311D">
        <w:rPr>
          <w:sz w:val="24"/>
          <w:szCs w:val="24"/>
          <w:lang w:val="uk-UA"/>
        </w:rPr>
        <w:t xml:space="preserve"> </w:t>
      </w:r>
      <w:r w:rsidRPr="008C311D">
        <w:rPr>
          <w:sz w:val="24"/>
          <w:szCs w:val="24"/>
        </w:rPr>
        <w:t>або</w:t>
      </w:r>
      <w:r w:rsidRPr="008C311D">
        <w:rPr>
          <w:sz w:val="24"/>
          <w:szCs w:val="24"/>
          <w:lang w:val="uk-UA"/>
        </w:rPr>
        <w:t xml:space="preserve"> </w:t>
      </w:r>
      <w:r w:rsidRPr="008C311D">
        <w:rPr>
          <w:sz w:val="24"/>
          <w:szCs w:val="24"/>
        </w:rPr>
        <w:t>житлового</w:t>
      </w:r>
      <w:r w:rsidRPr="008C311D">
        <w:rPr>
          <w:sz w:val="24"/>
          <w:szCs w:val="24"/>
          <w:lang w:val="uk-UA"/>
        </w:rPr>
        <w:t xml:space="preserve"> </w:t>
      </w:r>
      <w:r w:rsidRPr="008C311D">
        <w:rPr>
          <w:sz w:val="24"/>
          <w:szCs w:val="24"/>
        </w:rPr>
        <w:t xml:space="preserve">будинку). </w:t>
      </w:r>
    </w:p>
    <w:p w:rsidR="00504B29" w:rsidRPr="008C311D" w:rsidRDefault="00504B29" w:rsidP="00504B29">
      <w:pPr>
        <w:jc w:val="both"/>
        <w:rPr>
          <w:sz w:val="24"/>
          <w:szCs w:val="24"/>
          <w:lang w:val="uk-UA"/>
        </w:rPr>
      </w:pPr>
    </w:p>
    <w:p w:rsidR="00504B29" w:rsidRPr="008C311D" w:rsidRDefault="00504B29" w:rsidP="00504B29">
      <w:pPr>
        <w:ind w:firstLine="708"/>
        <w:jc w:val="both"/>
        <w:rPr>
          <w:sz w:val="24"/>
          <w:szCs w:val="24"/>
          <w:lang w:val="uk-UA"/>
        </w:rPr>
      </w:pPr>
      <w:r w:rsidRPr="008C311D">
        <w:rPr>
          <w:sz w:val="24"/>
          <w:szCs w:val="24"/>
          <w:lang w:val="uk-UA"/>
        </w:rPr>
        <w:t xml:space="preserve">5.5. Надати, з урахуванням вимог п.5.3 Положення, 100 % пільгу з податку на нерухоме майно, відмінне від земельної ділянки з об’єктів не житлової нерухомості, що перебувають у власності: </w:t>
      </w:r>
    </w:p>
    <w:p w:rsidR="00504B29" w:rsidRPr="008C311D" w:rsidRDefault="00504B29" w:rsidP="00504B29">
      <w:pPr>
        <w:jc w:val="both"/>
        <w:rPr>
          <w:sz w:val="24"/>
          <w:szCs w:val="24"/>
          <w:lang w:val="uk-UA"/>
        </w:rPr>
      </w:pPr>
    </w:p>
    <w:p w:rsidR="00504B29" w:rsidRPr="008C311D" w:rsidRDefault="00504B29" w:rsidP="00504B29">
      <w:pPr>
        <w:jc w:val="both"/>
        <w:rPr>
          <w:sz w:val="24"/>
          <w:szCs w:val="24"/>
          <w:lang w:val="uk-UA"/>
        </w:rPr>
      </w:pPr>
      <w:r w:rsidRPr="008C311D">
        <w:rPr>
          <w:sz w:val="24"/>
          <w:szCs w:val="24"/>
          <w:lang w:val="uk-UA"/>
        </w:rPr>
        <w:t xml:space="preserve">5.5.1. осіб,  призваних на військову службу під час мобілізації або залучені до виконання обов’язків щодо мобілізації за посадами, передбаченими штатами воєнного часу, під час особливого періоду, визначеного </w:t>
      </w:r>
      <w:hyperlink r:id="rId10" w:tgtFrame="_blank" w:history="1">
        <w:r w:rsidRPr="008C311D">
          <w:rPr>
            <w:sz w:val="24"/>
            <w:szCs w:val="24"/>
            <w:u w:val="single"/>
            <w:lang w:val="uk-UA"/>
          </w:rPr>
          <w:t>Законом України "Про мобілізаційну підготовку та мобілізацію"</w:t>
        </w:r>
      </w:hyperlink>
      <w:r w:rsidRPr="008C311D">
        <w:rPr>
          <w:sz w:val="24"/>
          <w:szCs w:val="24"/>
          <w:lang w:val="uk-UA"/>
        </w:rPr>
        <w:t xml:space="preserve">.  Пільга надається на весь період їх військової служби та діє до кінця року, в якому особа демобілізувалась . </w:t>
      </w:r>
    </w:p>
    <w:p w:rsidR="00504B29" w:rsidRPr="008C311D" w:rsidRDefault="00504B29" w:rsidP="00504B29">
      <w:pPr>
        <w:widowControl/>
        <w:autoSpaceDE/>
        <w:autoSpaceDN/>
        <w:adjustRightInd/>
        <w:spacing w:before="100" w:beforeAutospacing="1" w:after="100" w:afterAutospacing="1"/>
        <w:ind w:firstLine="708"/>
        <w:jc w:val="both"/>
        <w:rPr>
          <w:sz w:val="24"/>
          <w:szCs w:val="24"/>
          <w:lang w:val="uk-UA"/>
        </w:rPr>
      </w:pPr>
      <w:bookmarkStart w:id="4" w:name="n9989"/>
      <w:bookmarkEnd w:id="4"/>
      <w:r w:rsidRPr="008C311D">
        <w:rPr>
          <w:sz w:val="24"/>
          <w:szCs w:val="24"/>
          <w:lang w:val="uk-UA"/>
        </w:rPr>
        <w:t>Підставою для такої пільги є заява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реєстрації майна фізичної  особи протягом 10 днів після її демобілізації. Якщо демобілізована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після закінчення її лікування (реабілітації). Порушення термінів подання відповідних документів не є підставою  відмови у наданні пільги.</w:t>
      </w:r>
    </w:p>
    <w:p w:rsidR="002853DB" w:rsidRPr="00230473" w:rsidRDefault="00504B29" w:rsidP="00230473">
      <w:pPr>
        <w:ind w:firstLine="708"/>
        <w:jc w:val="both"/>
        <w:rPr>
          <w:sz w:val="24"/>
          <w:szCs w:val="24"/>
        </w:rPr>
      </w:pPr>
      <w:r w:rsidRPr="00230473">
        <w:rPr>
          <w:sz w:val="24"/>
          <w:szCs w:val="24"/>
          <w:lang w:val="uk-UA"/>
        </w:rPr>
        <w:t xml:space="preserve">Селищна рада </w:t>
      </w:r>
      <w:r w:rsidR="002853DB" w:rsidRPr="00230473">
        <w:rPr>
          <w:rFonts w:cs="Arial"/>
          <w:sz w:val="24"/>
          <w:szCs w:val="24"/>
          <w:lang w:val="uk-UA"/>
        </w:rPr>
        <w:t xml:space="preserve">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w:t>
      </w:r>
      <w:r w:rsidR="002853DB" w:rsidRPr="00230473">
        <w:rPr>
          <w:rFonts w:cs="Arial"/>
          <w:sz w:val="24"/>
          <w:szCs w:val="24"/>
        </w:rPr>
        <w:t>Кабінетом Міністрів України</w:t>
      </w:r>
      <w:r w:rsidR="002853DB" w:rsidRPr="00230473">
        <w:rPr>
          <w:rFonts w:cs="Arial"/>
          <w:sz w:val="24"/>
          <w:szCs w:val="24"/>
        </w:rPr>
        <w:t>.</w:t>
      </w:r>
    </w:p>
    <w:p w:rsidR="00504B29" w:rsidRPr="008C311D" w:rsidRDefault="00504B29" w:rsidP="002853DB">
      <w:pPr>
        <w:spacing w:after="120"/>
        <w:ind w:firstLine="720"/>
        <w:jc w:val="both"/>
        <w:rPr>
          <w:b/>
          <w:sz w:val="24"/>
          <w:szCs w:val="24"/>
          <w:lang w:val="uk-UA"/>
        </w:rPr>
      </w:pPr>
      <w:r w:rsidRPr="008C311D">
        <w:rPr>
          <w:b/>
          <w:sz w:val="24"/>
          <w:szCs w:val="24"/>
          <w:lang w:val="uk-UA"/>
        </w:rPr>
        <w:t>6. Ставка податку</w:t>
      </w:r>
    </w:p>
    <w:p w:rsidR="00504B29" w:rsidRPr="008C311D" w:rsidRDefault="00504B29" w:rsidP="00504B29">
      <w:pPr>
        <w:spacing w:after="120"/>
        <w:ind w:firstLine="720"/>
        <w:jc w:val="both"/>
        <w:rPr>
          <w:sz w:val="24"/>
          <w:szCs w:val="24"/>
          <w:lang w:val="uk-UA"/>
        </w:rPr>
      </w:pPr>
      <w:r w:rsidRPr="008C311D">
        <w:rPr>
          <w:sz w:val="24"/>
          <w:szCs w:val="24"/>
          <w:lang w:val="uk-UA"/>
        </w:rPr>
        <w:t>6.1. Ставки податку:</w:t>
      </w:r>
    </w:p>
    <w:p w:rsidR="00504B29" w:rsidRPr="008C311D" w:rsidRDefault="00504B29" w:rsidP="00504B29">
      <w:pPr>
        <w:ind w:firstLine="708"/>
        <w:jc w:val="both"/>
        <w:rPr>
          <w:sz w:val="24"/>
          <w:szCs w:val="24"/>
          <w:highlight w:val="yellow"/>
          <w:lang w:val="uk-UA"/>
        </w:rPr>
      </w:pPr>
      <w:r w:rsidRPr="008C311D">
        <w:rPr>
          <w:sz w:val="24"/>
          <w:szCs w:val="24"/>
          <w:highlight w:val="yellow"/>
          <w:lang w:val="uk-UA"/>
        </w:rPr>
        <w:t xml:space="preserve">- для об'єктів житлової нерухомості, що перебувають у власності фізичних та юридичних осіб у розмірі, 0,35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C311D">
          <w:rPr>
            <w:sz w:val="24"/>
            <w:szCs w:val="24"/>
            <w:highlight w:val="yellow"/>
            <w:lang w:val="uk-UA"/>
          </w:rPr>
          <w:t>1 кв. метр</w:t>
        </w:r>
      </w:smartTag>
      <w:r w:rsidRPr="008C311D">
        <w:rPr>
          <w:sz w:val="24"/>
          <w:szCs w:val="24"/>
          <w:highlight w:val="yellow"/>
          <w:lang w:val="uk-UA"/>
        </w:rPr>
        <w:t xml:space="preserve"> бази оподаткування.                     </w:t>
      </w:r>
    </w:p>
    <w:p w:rsidR="00504B29" w:rsidRPr="008C311D" w:rsidRDefault="00504B29" w:rsidP="00504B29">
      <w:pPr>
        <w:jc w:val="both"/>
        <w:rPr>
          <w:sz w:val="24"/>
          <w:szCs w:val="24"/>
          <w:highlight w:val="yellow"/>
          <w:lang w:val="uk-UA"/>
        </w:rPr>
      </w:pPr>
    </w:p>
    <w:p w:rsidR="00504B29" w:rsidRPr="008C311D" w:rsidRDefault="00504B29" w:rsidP="00504B29">
      <w:pPr>
        <w:ind w:firstLine="708"/>
        <w:jc w:val="both"/>
        <w:rPr>
          <w:sz w:val="24"/>
          <w:szCs w:val="24"/>
          <w:lang w:val="uk-UA"/>
        </w:rPr>
      </w:pPr>
      <w:r w:rsidRPr="008C311D">
        <w:rPr>
          <w:sz w:val="24"/>
          <w:szCs w:val="24"/>
          <w:highlight w:val="yellow"/>
          <w:lang w:val="uk-UA"/>
        </w:rPr>
        <w:t xml:space="preserve">- для об'єктів нежитлової нерухомості, що перебувають у власності фізичних та юридичних осіб у розмірі, 0,25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C311D">
          <w:rPr>
            <w:sz w:val="24"/>
            <w:szCs w:val="24"/>
            <w:highlight w:val="yellow"/>
            <w:lang w:val="uk-UA"/>
          </w:rPr>
          <w:t>1 кв. метр</w:t>
        </w:r>
      </w:smartTag>
      <w:r w:rsidRPr="008C311D">
        <w:rPr>
          <w:sz w:val="24"/>
          <w:szCs w:val="24"/>
          <w:highlight w:val="yellow"/>
          <w:lang w:val="uk-UA"/>
        </w:rPr>
        <w:t xml:space="preserve"> бази оподаткування..</w:t>
      </w:r>
    </w:p>
    <w:p w:rsidR="00504B29" w:rsidRPr="008C311D" w:rsidRDefault="00504B29" w:rsidP="00504B29">
      <w:pPr>
        <w:jc w:val="both"/>
        <w:rPr>
          <w:sz w:val="24"/>
          <w:szCs w:val="24"/>
          <w:lang w:val="uk-UA"/>
        </w:rPr>
      </w:pPr>
      <w:r w:rsidRPr="008C311D">
        <w:rPr>
          <w:sz w:val="24"/>
          <w:szCs w:val="24"/>
          <w:lang w:val="uk-UA"/>
        </w:rPr>
        <w:tab/>
      </w:r>
    </w:p>
    <w:p w:rsidR="00504B29" w:rsidRPr="008C311D" w:rsidRDefault="00504B29" w:rsidP="00504B29">
      <w:pPr>
        <w:spacing w:after="120"/>
        <w:ind w:firstLine="720"/>
        <w:jc w:val="center"/>
        <w:rPr>
          <w:b/>
          <w:sz w:val="24"/>
          <w:szCs w:val="24"/>
        </w:rPr>
      </w:pPr>
      <w:r w:rsidRPr="008C311D">
        <w:rPr>
          <w:b/>
          <w:sz w:val="24"/>
          <w:szCs w:val="24"/>
          <w:lang w:val="uk-UA"/>
        </w:rPr>
        <w:t>7</w:t>
      </w:r>
      <w:r w:rsidRPr="008C311D">
        <w:rPr>
          <w:b/>
          <w:sz w:val="24"/>
          <w:szCs w:val="24"/>
        </w:rPr>
        <w:t>. Податковий період</w:t>
      </w:r>
    </w:p>
    <w:p w:rsidR="00504B29" w:rsidRPr="008C311D" w:rsidRDefault="00504B29" w:rsidP="00504B29">
      <w:pPr>
        <w:spacing w:after="120"/>
        <w:ind w:firstLine="720"/>
        <w:jc w:val="both"/>
        <w:rPr>
          <w:sz w:val="24"/>
          <w:szCs w:val="24"/>
        </w:rPr>
      </w:pPr>
      <w:r w:rsidRPr="008C311D">
        <w:rPr>
          <w:sz w:val="24"/>
          <w:szCs w:val="24"/>
          <w:lang w:val="uk-UA"/>
        </w:rPr>
        <w:t>7</w:t>
      </w:r>
      <w:r w:rsidRPr="008C311D">
        <w:rPr>
          <w:sz w:val="24"/>
          <w:szCs w:val="24"/>
        </w:rPr>
        <w:t xml:space="preserve">.1. Базовий податковий (звітний) період дорівнює календарному року. </w:t>
      </w:r>
    </w:p>
    <w:p w:rsidR="00504B29" w:rsidRPr="008C311D" w:rsidRDefault="00504B29" w:rsidP="00504B29">
      <w:pPr>
        <w:spacing w:after="120"/>
        <w:ind w:firstLine="720"/>
        <w:jc w:val="center"/>
        <w:rPr>
          <w:b/>
          <w:sz w:val="24"/>
          <w:szCs w:val="24"/>
        </w:rPr>
      </w:pPr>
      <w:r w:rsidRPr="008C311D">
        <w:rPr>
          <w:b/>
          <w:sz w:val="24"/>
          <w:szCs w:val="24"/>
          <w:lang w:val="uk-UA"/>
        </w:rPr>
        <w:t>8</w:t>
      </w:r>
      <w:r w:rsidRPr="008C311D">
        <w:rPr>
          <w:b/>
          <w:sz w:val="24"/>
          <w:szCs w:val="24"/>
        </w:rPr>
        <w:t>. Порядок обчислення суми податку</w:t>
      </w:r>
    </w:p>
    <w:p w:rsidR="00504B29" w:rsidRPr="008C311D" w:rsidRDefault="00504B29" w:rsidP="00504B29">
      <w:pPr>
        <w:spacing w:after="120"/>
        <w:ind w:firstLine="720"/>
        <w:jc w:val="both"/>
        <w:rPr>
          <w:sz w:val="24"/>
          <w:szCs w:val="24"/>
        </w:rPr>
      </w:pPr>
      <w:r w:rsidRPr="008C311D">
        <w:rPr>
          <w:sz w:val="24"/>
          <w:szCs w:val="24"/>
          <w:lang w:val="uk-UA"/>
        </w:rPr>
        <w:t>8</w:t>
      </w:r>
      <w:r w:rsidRPr="008C311D">
        <w:rPr>
          <w:sz w:val="24"/>
          <w:szCs w:val="24"/>
        </w:rPr>
        <w:t>.1. Обчислення суми податку з об’єкт</w:t>
      </w:r>
      <w:r w:rsidRPr="008C311D">
        <w:rPr>
          <w:sz w:val="24"/>
          <w:szCs w:val="24"/>
          <w:lang w:val="uk-UA"/>
        </w:rPr>
        <w:t>у</w:t>
      </w:r>
      <w:r w:rsidRPr="008C311D">
        <w:rPr>
          <w:sz w:val="24"/>
          <w:szCs w:val="24"/>
        </w:rPr>
        <w:t>/об’єктів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504B29" w:rsidRPr="008C311D" w:rsidRDefault="00504B29" w:rsidP="00504B29">
      <w:pPr>
        <w:spacing w:after="120"/>
        <w:ind w:firstLine="720"/>
        <w:jc w:val="both"/>
        <w:rPr>
          <w:sz w:val="24"/>
          <w:szCs w:val="24"/>
        </w:rPr>
      </w:pPr>
      <w:r w:rsidRPr="008C311D">
        <w:rPr>
          <w:sz w:val="24"/>
          <w:szCs w:val="24"/>
        </w:rPr>
        <w:t>а) за наявності у власності платника податку одного об’єкт</w:t>
      </w:r>
      <w:r w:rsidRPr="008C311D">
        <w:rPr>
          <w:sz w:val="24"/>
          <w:szCs w:val="24"/>
          <w:lang w:val="uk-UA"/>
        </w:rPr>
        <w:t>у</w:t>
      </w:r>
      <w:r w:rsidRPr="008C311D">
        <w:rPr>
          <w:sz w:val="24"/>
          <w:szCs w:val="24"/>
        </w:rPr>
        <w:t xml:space="preserve"> житлової нерухомості, в тому числі</w:t>
      </w:r>
      <w:r w:rsidRPr="008C311D">
        <w:rPr>
          <w:sz w:val="24"/>
          <w:szCs w:val="24"/>
          <w:lang w:val="uk-UA"/>
        </w:rPr>
        <w:t>,</w:t>
      </w:r>
      <w:r w:rsidRPr="008C311D">
        <w:rPr>
          <w:sz w:val="24"/>
          <w:szCs w:val="24"/>
        </w:rPr>
        <w:t xml:space="preserve"> його частки, податок обчислюється, виходячи з бази оподаткування, зменшеної відповідно до підпунктів "а" або "б" підпункту </w:t>
      </w:r>
      <w:r w:rsidRPr="008C311D">
        <w:rPr>
          <w:sz w:val="24"/>
          <w:szCs w:val="24"/>
          <w:lang w:val="uk-UA"/>
        </w:rPr>
        <w:t>5</w:t>
      </w:r>
      <w:r w:rsidRPr="008C311D">
        <w:rPr>
          <w:sz w:val="24"/>
          <w:szCs w:val="24"/>
        </w:rPr>
        <w:t xml:space="preserve">.1 </w:t>
      </w:r>
      <w:r w:rsidRPr="008C311D">
        <w:rPr>
          <w:sz w:val="24"/>
          <w:szCs w:val="24"/>
          <w:lang w:val="uk-UA"/>
        </w:rPr>
        <w:t>цього Положення</w:t>
      </w:r>
      <w:r w:rsidRPr="008C311D">
        <w:rPr>
          <w:sz w:val="24"/>
          <w:szCs w:val="24"/>
        </w:rPr>
        <w:t xml:space="preserve">  та відповідної ставки </w:t>
      </w:r>
      <w:r w:rsidRPr="008C311D">
        <w:rPr>
          <w:sz w:val="24"/>
          <w:szCs w:val="24"/>
        </w:rPr>
        <w:lastRenderedPageBreak/>
        <w:t>податку;</w:t>
      </w:r>
    </w:p>
    <w:p w:rsidR="00504B29" w:rsidRPr="008C311D" w:rsidRDefault="00504B29" w:rsidP="00504B29">
      <w:pPr>
        <w:spacing w:after="120"/>
        <w:ind w:firstLine="720"/>
        <w:jc w:val="both"/>
        <w:rPr>
          <w:sz w:val="24"/>
          <w:szCs w:val="24"/>
        </w:rPr>
      </w:pPr>
      <w:r w:rsidRPr="008C311D">
        <w:rPr>
          <w:sz w:val="24"/>
          <w:szCs w:val="24"/>
        </w:rPr>
        <w:t>б) за наявності у власності платника податку більше одного об’єкт</w:t>
      </w:r>
      <w:r w:rsidRPr="008C311D">
        <w:rPr>
          <w:sz w:val="24"/>
          <w:szCs w:val="24"/>
          <w:lang w:val="uk-UA"/>
        </w:rPr>
        <w:t>у</w:t>
      </w:r>
      <w:r w:rsidRPr="008C311D">
        <w:rPr>
          <w:sz w:val="24"/>
          <w:szCs w:val="24"/>
        </w:rPr>
        <w:t xml:space="preserve"> житлової нерухомості одного типу, в тому числі</w:t>
      </w:r>
      <w:r w:rsidRPr="008C311D">
        <w:rPr>
          <w:sz w:val="24"/>
          <w:szCs w:val="24"/>
          <w:lang w:val="uk-UA"/>
        </w:rPr>
        <w:t>,</w:t>
      </w:r>
      <w:r w:rsidRPr="008C311D">
        <w:rPr>
          <w:sz w:val="24"/>
          <w:szCs w:val="24"/>
        </w:rPr>
        <w:t xml:space="preserve"> їх часток, податок обчислюється виходячи із сумарної загальної площі таких об’єктів, зменшеної відповідно до підпунктів "а" або "б" підпункту </w:t>
      </w:r>
      <w:r w:rsidRPr="008C311D">
        <w:rPr>
          <w:sz w:val="24"/>
          <w:szCs w:val="24"/>
          <w:lang w:val="uk-UA"/>
        </w:rPr>
        <w:t>5</w:t>
      </w:r>
      <w:r w:rsidRPr="008C311D">
        <w:rPr>
          <w:sz w:val="24"/>
          <w:szCs w:val="24"/>
        </w:rPr>
        <w:t xml:space="preserve">.1 </w:t>
      </w:r>
      <w:r w:rsidRPr="008C311D">
        <w:rPr>
          <w:sz w:val="24"/>
          <w:szCs w:val="24"/>
          <w:lang w:val="uk-UA"/>
        </w:rPr>
        <w:t>цього Положення</w:t>
      </w:r>
      <w:r w:rsidRPr="008C311D">
        <w:rPr>
          <w:sz w:val="24"/>
          <w:szCs w:val="24"/>
        </w:rPr>
        <w:t xml:space="preserve"> та відповідної ставки податку;</w:t>
      </w:r>
    </w:p>
    <w:p w:rsidR="00504B29" w:rsidRPr="008C311D" w:rsidRDefault="00504B29" w:rsidP="00504B29">
      <w:pPr>
        <w:spacing w:after="120"/>
        <w:ind w:firstLine="720"/>
        <w:jc w:val="both"/>
        <w:rPr>
          <w:sz w:val="24"/>
          <w:szCs w:val="24"/>
        </w:rPr>
      </w:pPr>
      <w:r w:rsidRPr="008C311D">
        <w:rPr>
          <w:sz w:val="24"/>
          <w:szCs w:val="24"/>
        </w:rPr>
        <w:t>в) за наявності у власності платника податку об’єктів житлової нерухомості різних видів, у тому числі</w:t>
      </w:r>
      <w:r w:rsidRPr="008C311D">
        <w:rPr>
          <w:sz w:val="24"/>
          <w:szCs w:val="24"/>
          <w:lang w:val="uk-UA"/>
        </w:rPr>
        <w:t>,</w:t>
      </w:r>
      <w:r w:rsidRPr="008C311D">
        <w:rPr>
          <w:sz w:val="24"/>
          <w:szCs w:val="24"/>
        </w:rPr>
        <w:t xml:space="preserve"> їх часток, податок обчислюється виходячи із сумарної загальної площі таких об’єктів, зменшеної відповідно до підпункту "в" підпункту </w:t>
      </w:r>
      <w:r w:rsidRPr="008C311D">
        <w:rPr>
          <w:sz w:val="24"/>
          <w:szCs w:val="24"/>
          <w:lang w:val="uk-UA"/>
        </w:rPr>
        <w:t>5</w:t>
      </w:r>
      <w:r w:rsidRPr="008C311D">
        <w:rPr>
          <w:sz w:val="24"/>
          <w:szCs w:val="24"/>
        </w:rPr>
        <w:t xml:space="preserve">.1 </w:t>
      </w:r>
      <w:r w:rsidRPr="008C311D">
        <w:rPr>
          <w:sz w:val="24"/>
          <w:szCs w:val="24"/>
          <w:lang w:val="uk-UA"/>
        </w:rPr>
        <w:t xml:space="preserve">цього Положення </w:t>
      </w:r>
      <w:r w:rsidRPr="008C311D">
        <w:rPr>
          <w:sz w:val="24"/>
          <w:szCs w:val="24"/>
        </w:rPr>
        <w:t>та відповідної ставки податку;</w:t>
      </w:r>
    </w:p>
    <w:p w:rsidR="00504B29" w:rsidRPr="008C311D" w:rsidRDefault="00504B29" w:rsidP="00504B29">
      <w:pPr>
        <w:spacing w:after="120"/>
        <w:ind w:firstLine="720"/>
        <w:jc w:val="both"/>
        <w:rPr>
          <w:sz w:val="24"/>
          <w:szCs w:val="24"/>
          <w:lang w:val="uk-UA"/>
        </w:rPr>
      </w:pPr>
      <w:r w:rsidRPr="008C311D">
        <w:rPr>
          <w:sz w:val="24"/>
          <w:szCs w:val="24"/>
        </w:rPr>
        <w:t xml:space="preserve">г) сума податку, обчислена з урахуванням підпунктів </w:t>
      </w:r>
      <w:r w:rsidRPr="008C311D">
        <w:rPr>
          <w:sz w:val="24"/>
          <w:szCs w:val="24"/>
          <w:lang w:val="uk-UA"/>
        </w:rPr>
        <w:t>"б"</w:t>
      </w:r>
      <w:r w:rsidRPr="008C311D">
        <w:rPr>
          <w:sz w:val="24"/>
          <w:szCs w:val="24"/>
        </w:rPr>
        <w:t xml:space="preserve"> і </w:t>
      </w:r>
      <w:r w:rsidRPr="008C311D">
        <w:rPr>
          <w:sz w:val="24"/>
          <w:szCs w:val="24"/>
          <w:lang w:val="uk-UA"/>
        </w:rPr>
        <w:t>"в"</w:t>
      </w:r>
      <w:r w:rsidRPr="008C311D">
        <w:rPr>
          <w:sz w:val="24"/>
          <w:szCs w:val="24"/>
        </w:rPr>
        <w:t xml:space="preserve"> цього підпункту, розподіляється контролюючим органом пропорційно до питомої ваги загальної площі кожного з об’єктів житлової нерухомості</w:t>
      </w:r>
      <w:r w:rsidRPr="008C311D">
        <w:rPr>
          <w:sz w:val="24"/>
          <w:szCs w:val="24"/>
          <w:lang w:val="uk-UA"/>
        </w:rPr>
        <w:t>;</w:t>
      </w:r>
    </w:p>
    <w:p w:rsidR="00504B29" w:rsidRPr="008C311D" w:rsidRDefault="00504B29" w:rsidP="00504B29">
      <w:pPr>
        <w:spacing w:after="120"/>
        <w:ind w:firstLine="720"/>
        <w:jc w:val="both"/>
        <w:rPr>
          <w:sz w:val="24"/>
          <w:szCs w:val="24"/>
        </w:rPr>
      </w:pPr>
      <w:r w:rsidRPr="008C311D">
        <w:rPr>
          <w:sz w:val="24"/>
          <w:szCs w:val="24"/>
        </w:rPr>
        <w:t>ґ) за наявності у власності платника податку об’єкт</w:t>
      </w:r>
      <w:r w:rsidRPr="008C311D">
        <w:rPr>
          <w:sz w:val="24"/>
          <w:szCs w:val="24"/>
          <w:lang w:val="uk-UA"/>
        </w:rPr>
        <w:t>у</w:t>
      </w:r>
      <w:r w:rsidRPr="008C311D">
        <w:rPr>
          <w:sz w:val="24"/>
          <w:szCs w:val="24"/>
        </w:rPr>
        <w:t xml:space="preserve">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504B29" w:rsidRPr="008C311D" w:rsidRDefault="00504B29" w:rsidP="00504B29">
      <w:pPr>
        <w:spacing w:after="120"/>
        <w:ind w:firstLine="720"/>
        <w:jc w:val="both"/>
        <w:rPr>
          <w:sz w:val="24"/>
          <w:szCs w:val="24"/>
        </w:rPr>
      </w:pPr>
      <w:r w:rsidRPr="008C311D">
        <w:rPr>
          <w:sz w:val="24"/>
          <w:szCs w:val="24"/>
        </w:rPr>
        <w:t>Обчислення суми податку з об’єкт</w:t>
      </w:r>
      <w:r w:rsidRPr="008C311D">
        <w:rPr>
          <w:sz w:val="24"/>
          <w:szCs w:val="24"/>
          <w:lang w:val="uk-UA"/>
        </w:rPr>
        <w:t>у</w:t>
      </w:r>
      <w:r w:rsidRPr="008C311D">
        <w:rPr>
          <w:sz w:val="24"/>
          <w:szCs w:val="24"/>
        </w:rPr>
        <w:t>/об’єктів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504B29" w:rsidRPr="008C311D" w:rsidRDefault="00504B29" w:rsidP="00504B29">
      <w:pPr>
        <w:spacing w:after="120"/>
        <w:ind w:firstLine="720"/>
        <w:jc w:val="both"/>
        <w:rPr>
          <w:sz w:val="24"/>
          <w:szCs w:val="24"/>
        </w:rPr>
      </w:pPr>
      <w:r w:rsidRPr="008C311D">
        <w:rPr>
          <w:sz w:val="24"/>
          <w:szCs w:val="24"/>
          <w:lang w:val="uk-UA"/>
        </w:rPr>
        <w:t>8</w:t>
      </w:r>
      <w:r w:rsidRPr="008C311D">
        <w:rPr>
          <w:sz w:val="24"/>
          <w:szCs w:val="24"/>
        </w:rPr>
        <w:t xml:space="preserve">.2. Податкове/податкові повідомлення-рішення про сплату суми/сум податку, обчисленого згідно з підпунктом </w:t>
      </w:r>
      <w:r w:rsidRPr="008C311D">
        <w:rPr>
          <w:sz w:val="24"/>
          <w:szCs w:val="24"/>
          <w:lang w:val="uk-UA"/>
        </w:rPr>
        <w:t>8</w:t>
      </w:r>
      <w:r w:rsidRPr="008C311D">
        <w:rPr>
          <w:sz w:val="24"/>
          <w:szCs w:val="24"/>
        </w:rPr>
        <w:t xml:space="preserve">.1 пункту </w:t>
      </w:r>
      <w:r w:rsidRPr="008C311D">
        <w:rPr>
          <w:sz w:val="24"/>
          <w:szCs w:val="24"/>
          <w:lang w:val="uk-UA"/>
        </w:rPr>
        <w:t>цього Положення</w:t>
      </w:r>
      <w:r w:rsidRPr="008C311D">
        <w:rPr>
          <w:sz w:val="24"/>
          <w:szCs w:val="24"/>
        </w:rPr>
        <w:t xml:space="preserve">, та відповідні платіжні реквізити, зокрема, </w:t>
      </w:r>
      <w:r w:rsidRPr="008C311D">
        <w:rPr>
          <w:sz w:val="24"/>
          <w:szCs w:val="24"/>
          <w:lang w:val="uk-UA"/>
        </w:rPr>
        <w:t>селищної ради</w:t>
      </w:r>
      <w:r w:rsidRPr="008C311D">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504B29" w:rsidRPr="008C311D" w:rsidRDefault="00504B29" w:rsidP="00504B29">
      <w:pPr>
        <w:spacing w:after="120"/>
        <w:ind w:firstLine="720"/>
        <w:jc w:val="both"/>
        <w:rPr>
          <w:sz w:val="24"/>
          <w:szCs w:val="24"/>
        </w:rPr>
      </w:pPr>
      <w:r w:rsidRPr="008C311D">
        <w:rPr>
          <w:sz w:val="24"/>
          <w:szCs w:val="24"/>
        </w:rPr>
        <w:t>Щодо новоствореного (нововведеного) об’єкт</w:t>
      </w:r>
      <w:r w:rsidRPr="008C311D">
        <w:rPr>
          <w:sz w:val="24"/>
          <w:szCs w:val="24"/>
          <w:lang w:val="uk-UA"/>
        </w:rPr>
        <w:t>у</w:t>
      </w:r>
      <w:r w:rsidRPr="008C311D">
        <w:rPr>
          <w:sz w:val="24"/>
          <w:szCs w:val="24"/>
        </w:rPr>
        <w:t xml:space="preserve">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065ED" w:rsidRPr="000065ED" w:rsidRDefault="000065ED" w:rsidP="000065ED">
      <w:pPr>
        <w:pStyle w:val="rvps2"/>
        <w:shd w:val="clear" w:color="auto" w:fill="FFFFFF"/>
        <w:spacing w:before="0" w:beforeAutospacing="0" w:after="150" w:afterAutospacing="0"/>
        <w:ind w:firstLine="708"/>
        <w:jc w:val="both"/>
        <w:rPr>
          <w:color w:val="000000"/>
          <w:lang w:val="uk-UA"/>
        </w:rPr>
      </w:pPr>
      <w:r w:rsidRPr="000065ED">
        <w:rPr>
          <w:color w:val="000000"/>
          <w:lang w:val="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504B29" w:rsidRPr="000065ED" w:rsidRDefault="00504B29" w:rsidP="00504B29">
      <w:pPr>
        <w:spacing w:after="120"/>
        <w:ind w:firstLine="720"/>
        <w:jc w:val="both"/>
        <w:rPr>
          <w:sz w:val="24"/>
          <w:szCs w:val="24"/>
          <w:lang w:val="uk-UA"/>
        </w:rPr>
      </w:pPr>
      <w:r w:rsidRPr="000065ED">
        <w:rPr>
          <w:sz w:val="24"/>
          <w:szCs w:val="24"/>
          <w:lang w:val="uk-UA"/>
        </w:rPr>
        <w:t xml:space="preserve">Нарахування податку та надсилання (вручення) податкових повідомлень-рішень про сплату податку фізичним особам </w:t>
      </w:r>
      <w:r w:rsidRPr="008C311D">
        <w:rPr>
          <w:sz w:val="24"/>
          <w:szCs w:val="24"/>
        </w:rPr>
        <w:sym w:font="Symbol" w:char="002D"/>
      </w:r>
      <w:r w:rsidRPr="000065ED">
        <w:rPr>
          <w:sz w:val="24"/>
          <w:szCs w:val="24"/>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04B29" w:rsidRPr="008C311D" w:rsidRDefault="00504B29" w:rsidP="00504B29">
      <w:pPr>
        <w:spacing w:after="120"/>
        <w:ind w:firstLine="720"/>
        <w:jc w:val="both"/>
        <w:rPr>
          <w:sz w:val="24"/>
          <w:szCs w:val="24"/>
          <w:lang w:val="uk-UA"/>
        </w:rPr>
      </w:pPr>
      <w:r w:rsidRPr="008C311D">
        <w:rPr>
          <w:sz w:val="24"/>
          <w:szCs w:val="24"/>
          <w:lang w:val="uk-UA"/>
        </w:rPr>
        <w:t>8</w:t>
      </w:r>
      <w:r w:rsidRPr="008C311D">
        <w:rPr>
          <w:sz w:val="24"/>
          <w:szCs w:val="24"/>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04B29" w:rsidRPr="008C311D" w:rsidRDefault="00504B29" w:rsidP="00504B29">
      <w:pPr>
        <w:spacing w:after="120"/>
        <w:ind w:firstLine="720"/>
        <w:jc w:val="both"/>
        <w:rPr>
          <w:sz w:val="24"/>
          <w:szCs w:val="24"/>
        </w:rPr>
      </w:pPr>
      <w:r w:rsidRPr="008C311D">
        <w:rPr>
          <w:sz w:val="24"/>
          <w:szCs w:val="24"/>
        </w:rPr>
        <w:t>об’єктів житлової та/або нежитлової нерухомості, в тому числі</w:t>
      </w:r>
      <w:r w:rsidRPr="008C311D">
        <w:rPr>
          <w:sz w:val="24"/>
          <w:szCs w:val="24"/>
          <w:lang w:val="uk-UA"/>
        </w:rPr>
        <w:t>,</w:t>
      </w:r>
      <w:r w:rsidRPr="008C311D">
        <w:rPr>
          <w:sz w:val="24"/>
          <w:szCs w:val="24"/>
        </w:rPr>
        <w:t xml:space="preserve"> їх часток, що перебувають у власності платника податку;</w:t>
      </w:r>
    </w:p>
    <w:p w:rsidR="00504B29" w:rsidRPr="008C311D" w:rsidRDefault="00504B29" w:rsidP="00504B29">
      <w:pPr>
        <w:spacing w:after="120"/>
        <w:ind w:firstLine="720"/>
        <w:jc w:val="both"/>
        <w:rPr>
          <w:sz w:val="24"/>
          <w:szCs w:val="24"/>
        </w:rPr>
      </w:pPr>
      <w:r w:rsidRPr="008C311D">
        <w:rPr>
          <w:sz w:val="24"/>
          <w:szCs w:val="24"/>
        </w:rPr>
        <w:t xml:space="preserve">розміру загальної площі об’єктів житлової та/або нежитлової нерухомості, що </w:t>
      </w:r>
      <w:r w:rsidRPr="008C311D">
        <w:rPr>
          <w:sz w:val="24"/>
          <w:szCs w:val="24"/>
        </w:rPr>
        <w:lastRenderedPageBreak/>
        <w:t>перебувають у власності платника податку;</w:t>
      </w:r>
    </w:p>
    <w:p w:rsidR="00504B29" w:rsidRPr="008C311D" w:rsidRDefault="00504B29" w:rsidP="00504B29">
      <w:pPr>
        <w:spacing w:after="120"/>
        <w:ind w:firstLine="720"/>
        <w:jc w:val="both"/>
        <w:rPr>
          <w:sz w:val="24"/>
          <w:szCs w:val="24"/>
        </w:rPr>
      </w:pPr>
      <w:r w:rsidRPr="008C311D">
        <w:rPr>
          <w:sz w:val="24"/>
          <w:szCs w:val="24"/>
        </w:rPr>
        <w:t xml:space="preserve">права на користування пільгою із сплати податку; </w:t>
      </w:r>
    </w:p>
    <w:p w:rsidR="00504B29" w:rsidRPr="008C311D" w:rsidRDefault="00504B29" w:rsidP="00504B29">
      <w:pPr>
        <w:spacing w:after="120"/>
        <w:ind w:firstLine="720"/>
        <w:jc w:val="both"/>
        <w:rPr>
          <w:sz w:val="24"/>
          <w:szCs w:val="24"/>
        </w:rPr>
      </w:pPr>
      <w:r w:rsidRPr="008C311D">
        <w:rPr>
          <w:sz w:val="24"/>
          <w:szCs w:val="24"/>
        </w:rPr>
        <w:t xml:space="preserve">розміру ставки податку; </w:t>
      </w:r>
    </w:p>
    <w:p w:rsidR="00504B29" w:rsidRPr="008C311D" w:rsidRDefault="00504B29" w:rsidP="00504B29">
      <w:pPr>
        <w:spacing w:after="120"/>
        <w:ind w:firstLine="720"/>
        <w:jc w:val="both"/>
        <w:rPr>
          <w:sz w:val="24"/>
          <w:szCs w:val="24"/>
        </w:rPr>
      </w:pPr>
      <w:r w:rsidRPr="008C311D">
        <w:rPr>
          <w:sz w:val="24"/>
          <w:szCs w:val="24"/>
        </w:rPr>
        <w:t>нарахованої суми податку.</w:t>
      </w:r>
    </w:p>
    <w:p w:rsidR="00504B29" w:rsidRPr="008C311D" w:rsidRDefault="00504B29" w:rsidP="00504B29">
      <w:pPr>
        <w:spacing w:after="120"/>
        <w:ind w:firstLine="720"/>
        <w:jc w:val="both"/>
        <w:rPr>
          <w:sz w:val="24"/>
          <w:szCs w:val="24"/>
        </w:rPr>
      </w:pPr>
      <w:r w:rsidRPr="008C311D">
        <w:rPr>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065ED" w:rsidRDefault="000065ED" w:rsidP="000065ED">
      <w:pPr>
        <w:pStyle w:val="rvps2"/>
        <w:shd w:val="clear" w:color="auto" w:fill="FFFFFF"/>
        <w:spacing w:before="0" w:beforeAutospacing="0" w:after="150" w:afterAutospacing="0"/>
        <w:ind w:firstLine="450"/>
        <w:jc w:val="both"/>
        <w:rPr>
          <w:color w:val="000000"/>
        </w:rPr>
      </w:pPr>
      <w:r>
        <w:rPr>
          <w:color w:val="000000"/>
          <w:lang w:val="uk-UA"/>
        </w:rPr>
        <w:t xml:space="preserve">8.4 </w:t>
      </w:r>
      <w:r>
        <w:rPr>
          <w:color w:val="000000"/>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11" w:anchor="n9" w:tgtFrame="_blank" w:history="1">
        <w:r>
          <w:rPr>
            <w:rStyle w:val="a6"/>
          </w:rPr>
          <w:t>порядку</w:t>
        </w:r>
      </w:hyperlink>
      <w:r>
        <w:rPr>
          <w:color w:val="000000"/>
        </w:rPr>
        <w:t>, визначеному Кабінетом Міністрів України.</w:t>
      </w:r>
    </w:p>
    <w:p w:rsidR="000065ED" w:rsidRPr="000065ED" w:rsidRDefault="000065ED" w:rsidP="00504B29">
      <w:pPr>
        <w:spacing w:after="120"/>
        <w:ind w:firstLine="720"/>
        <w:jc w:val="both"/>
        <w:rPr>
          <w:sz w:val="24"/>
          <w:szCs w:val="24"/>
        </w:rPr>
      </w:pPr>
    </w:p>
    <w:p w:rsidR="00504B29" w:rsidRPr="008C311D" w:rsidRDefault="00504B29" w:rsidP="00504B29">
      <w:pPr>
        <w:spacing w:after="120"/>
        <w:ind w:firstLine="720"/>
        <w:jc w:val="both"/>
        <w:rPr>
          <w:sz w:val="24"/>
          <w:szCs w:val="24"/>
        </w:rPr>
      </w:pPr>
      <w:r w:rsidRPr="008C311D">
        <w:rPr>
          <w:sz w:val="24"/>
          <w:szCs w:val="24"/>
          <w:lang w:val="uk-UA"/>
        </w:rPr>
        <w:t>8</w:t>
      </w:r>
      <w:r w:rsidRPr="008C311D">
        <w:rPr>
          <w:sz w:val="24"/>
          <w:szCs w:val="24"/>
        </w:rPr>
        <w:t xml:space="preserve">.5. Платники податку </w:t>
      </w:r>
      <w:r w:rsidRPr="008C311D">
        <w:rPr>
          <w:sz w:val="24"/>
          <w:szCs w:val="24"/>
        </w:rPr>
        <w:sym w:font="Symbol" w:char="002D"/>
      </w:r>
      <w:r w:rsidRPr="008C311D">
        <w:rPr>
          <w:sz w:val="24"/>
          <w:szCs w:val="24"/>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sidRPr="008C311D">
        <w:rPr>
          <w:sz w:val="24"/>
          <w:szCs w:val="24"/>
          <w:lang w:val="uk-UA"/>
        </w:rPr>
        <w:t>Податкового</w:t>
      </w:r>
      <w:r w:rsidRPr="008C311D">
        <w:rPr>
          <w:sz w:val="24"/>
          <w:szCs w:val="24"/>
        </w:rPr>
        <w:t xml:space="preserve"> Кодексу, з розбивкою річної суми рівними частками поквартально. </w:t>
      </w:r>
    </w:p>
    <w:p w:rsidR="00504B29" w:rsidRPr="008C311D" w:rsidRDefault="00504B29" w:rsidP="00504B29">
      <w:pPr>
        <w:spacing w:after="120"/>
        <w:ind w:firstLine="720"/>
        <w:jc w:val="both"/>
        <w:rPr>
          <w:sz w:val="24"/>
          <w:szCs w:val="24"/>
        </w:rPr>
      </w:pPr>
      <w:r w:rsidRPr="008C311D">
        <w:rPr>
          <w:sz w:val="24"/>
          <w:szCs w:val="24"/>
        </w:rPr>
        <w:t>Щодо новоствореного (нововведеного) об’єкт</w:t>
      </w:r>
      <w:r w:rsidRPr="008C311D">
        <w:rPr>
          <w:sz w:val="24"/>
          <w:szCs w:val="24"/>
          <w:lang w:val="uk-UA"/>
        </w:rPr>
        <w:t>у</w:t>
      </w:r>
      <w:r w:rsidRPr="008C311D">
        <w:rPr>
          <w:sz w:val="24"/>
          <w:szCs w:val="24"/>
        </w:rPr>
        <w:t xml:space="preserve"> житлової та/або нежитлової нерухомості декларація юридичною особою </w:t>
      </w:r>
      <w:r w:rsidRPr="008C311D">
        <w:rPr>
          <w:sz w:val="24"/>
          <w:szCs w:val="24"/>
        </w:rPr>
        <w:sym w:font="Symbol" w:char="002D"/>
      </w:r>
      <w:r w:rsidRPr="008C311D">
        <w:rPr>
          <w:sz w:val="24"/>
          <w:szCs w:val="24"/>
        </w:rPr>
        <w:t xml:space="preserve"> платником подається протягом </w:t>
      </w:r>
      <w:r w:rsidRPr="008C311D">
        <w:rPr>
          <w:sz w:val="24"/>
          <w:szCs w:val="24"/>
          <w:lang w:val="uk-UA"/>
        </w:rPr>
        <w:t xml:space="preserve">                                    </w:t>
      </w:r>
      <w:r w:rsidRPr="008C311D">
        <w:rPr>
          <w:sz w:val="24"/>
          <w:szCs w:val="24"/>
        </w:rPr>
        <w:t>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04B29" w:rsidRPr="008C311D" w:rsidRDefault="00504B29" w:rsidP="00504B29">
      <w:pPr>
        <w:spacing w:after="120"/>
        <w:ind w:firstLine="720"/>
        <w:jc w:val="center"/>
        <w:rPr>
          <w:b/>
          <w:sz w:val="24"/>
          <w:szCs w:val="24"/>
          <w:lang w:val="uk-UA"/>
        </w:rPr>
      </w:pPr>
      <w:r w:rsidRPr="008C311D">
        <w:rPr>
          <w:b/>
          <w:sz w:val="24"/>
          <w:szCs w:val="24"/>
          <w:lang w:val="uk-UA"/>
        </w:rPr>
        <w:t>9</w:t>
      </w:r>
      <w:r w:rsidRPr="008C311D">
        <w:rPr>
          <w:b/>
          <w:sz w:val="24"/>
          <w:szCs w:val="24"/>
        </w:rPr>
        <w:t xml:space="preserve">. Порядок обчислення сум податку в разі зміни власника об’єкта </w:t>
      </w:r>
    </w:p>
    <w:p w:rsidR="00504B29" w:rsidRPr="008C311D" w:rsidRDefault="00504B29" w:rsidP="00504B29">
      <w:pPr>
        <w:spacing w:after="120"/>
        <w:ind w:firstLine="720"/>
        <w:jc w:val="center"/>
        <w:rPr>
          <w:b/>
          <w:sz w:val="24"/>
          <w:szCs w:val="24"/>
        </w:rPr>
      </w:pPr>
      <w:r w:rsidRPr="008C311D">
        <w:rPr>
          <w:b/>
          <w:sz w:val="24"/>
          <w:szCs w:val="24"/>
        </w:rPr>
        <w:t>оподаткування податком</w:t>
      </w:r>
    </w:p>
    <w:p w:rsidR="000065ED" w:rsidRPr="000065ED" w:rsidRDefault="00504B29" w:rsidP="00504B29">
      <w:pPr>
        <w:spacing w:after="120"/>
        <w:ind w:firstLine="720"/>
        <w:jc w:val="both"/>
        <w:rPr>
          <w:sz w:val="24"/>
          <w:szCs w:val="24"/>
          <w:lang w:val="uk-UA"/>
        </w:rPr>
      </w:pPr>
      <w:r w:rsidRPr="008C311D">
        <w:rPr>
          <w:sz w:val="24"/>
          <w:szCs w:val="24"/>
          <w:lang w:val="uk-UA"/>
        </w:rPr>
        <w:t>9</w:t>
      </w:r>
      <w:r w:rsidRPr="008C311D">
        <w:rPr>
          <w:sz w:val="24"/>
          <w:szCs w:val="24"/>
        </w:rPr>
        <w:t>.1.</w:t>
      </w:r>
      <w:r w:rsidR="000065ED" w:rsidRPr="000065ED">
        <w:rPr>
          <w:color w:val="000000"/>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504B29" w:rsidRPr="008C311D" w:rsidRDefault="00504B29" w:rsidP="00504B29">
      <w:pPr>
        <w:spacing w:after="120"/>
        <w:ind w:firstLine="720"/>
        <w:jc w:val="both"/>
        <w:rPr>
          <w:sz w:val="24"/>
          <w:szCs w:val="24"/>
        </w:rPr>
      </w:pPr>
      <w:r w:rsidRPr="008C311D">
        <w:rPr>
          <w:sz w:val="24"/>
          <w:szCs w:val="24"/>
          <w:lang w:val="uk-UA"/>
        </w:rPr>
        <w:t>9</w:t>
      </w:r>
      <w:r w:rsidRPr="008C311D">
        <w:rPr>
          <w:sz w:val="24"/>
          <w:szCs w:val="24"/>
        </w:rP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504B29" w:rsidRPr="008C311D" w:rsidRDefault="00504B29" w:rsidP="00504B29">
      <w:pPr>
        <w:spacing w:after="120"/>
        <w:ind w:firstLine="720"/>
        <w:jc w:val="center"/>
        <w:rPr>
          <w:b/>
          <w:sz w:val="24"/>
          <w:szCs w:val="24"/>
        </w:rPr>
      </w:pPr>
      <w:r w:rsidRPr="008C311D">
        <w:rPr>
          <w:b/>
          <w:sz w:val="24"/>
          <w:szCs w:val="24"/>
          <w:lang w:val="uk-UA"/>
        </w:rPr>
        <w:t>10</w:t>
      </w:r>
      <w:r w:rsidRPr="008C311D">
        <w:rPr>
          <w:b/>
          <w:sz w:val="24"/>
          <w:szCs w:val="24"/>
        </w:rPr>
        <w:t>. Порядок сплати податку</w:t>
      </w:r>
    </w:p>
    <w:p w:rsidR="00504B29" w:rsidRPr="008C311D" w:rsidRDefault="00504B29" w:rsidP="00504B29">
      <w:pPr>
        <w:spacing w:after="120"/>
        <w:ind w:firstLine="720"/>
        <w:jc w:val="both"/>
        <w:rPr>
          <w:sz w:val="24"/>
          <w:szCs w:val="24"/>
        </w:rPr>
      </w:pPr>
      <w:r w:rsidRPr="008C311D">
        <w:rPr>
          <w:sz w:val="24"/>
          <w:szCs w:val="24"/>
          <w:lang w:val="uk-UA"/>
        </w:rPr>
        <w:t>10</w:t>
      </w:r>
      <w:r w:rsidRPr="008C311D">
        <w:rPr>
          <w:sz w:val="24"/>
          <w:szCs w:val="24"/>
        </w:rPr>
        <w:t>.1. Податок сплачується за місцем розташування об’єкт</w:t>
      </w:r>
      <w:r w:rsidRPr="008C311D">
        <w:rPr>
          <w:sz w:val="24"/>
          <w:szCs w:val="24"/>
          <w:lang w:val="uk-UA"/>
        </w:rPr>
        <w:t>у</w:t>
      </w:r>
      <w:r w:rsidRPr="008C311D">
        <w:rPr>
          <w:sz w:val="24"/>
          <w:szCs w:val="24"/>
        </w:rPr>
        <w:t xml:space="preserve">/об’єктів оподаткування і зараховується до </w:t>
      </w:r>
      <w:r w:rsidRPr="008C311D">
        <w:rPr>
          <w:sz w:val="24"/>
          <w:szCs w:val="24"/>
          <w:lang w:val="uk-UA"/>
        </w:rPr>
        <w:t>селищн</w:t>
      </w:r>
      <w:r w:rsidRPr="008C311D">
        <w:rPr>
          <w:sz w:val="24"/>
          <w:szCs w:val="24"/>
        </w:rPr>
        <w:t xml:space="preserve">ого бюджету згідно з положеннями Бюджетного кодексу України. </w:t>
      </w:r>
    </w:p>
    <w:p w:rsidR="00504B29" w:rsidRPr="008C311D" w:rsidRDefault="00504B29" w:rsidP="00504B29">
      <w:pPr>
        <w:spacing w:after="120"/>
        <w:ind w:firstLine="720"/>
        <w:jc w:val="both"/>
        <w:rPr>
          <w:sz w:val="24"/>
          <w:szCs w:val="24"/>
        </w:rPr>
      </w:pPr>
      <w:r w:rsidRPr="008C311D">
        <w:rPr>
          <w:sz w:val="24"/>
          <w:szCs w:val="24"/>
        </w:rPr>
        <w:t>Фізичні особи можуть сплачувати податок у</w:t>
      </w:r>
      <w:r w:rsidRPr="008C311D">
        <w:rPr>
          <w:sz w:val="24"/>
          <w:szCs w:val="24"/>
          <w:lang w:val="uk-UA"/>
        </w:rPr>
        <w:t xml:space="preserve"> </w:t>
      </w:r>
      <w:r w:rsidRPr="008C311D">
        <w:rPr>
          <w:sz w:val="24"/>
          <w:szCs w:val="24"/>
        </w:rPr>
        <w:t>селищній місцевості через каси селищних</w:t>
      </w:r>
      <w:r w:rsidRPr="008C311D">
        <w:rPr>
          <w:sz w:val="24"/>
          <w:szCs w:val="24"/>
          <w:lang w:val="uk-UA"/>
        </w:rPr>
        <w:t xml:space="preserve"> </w:t>
      </w:r>
      <w:r w:rsidRPr="008C311D">
        <w:rPr>
          <w:sz w:val="24"/>
          <w:szCs w:val="24"/>
        </w:rPr>
        <w:t xml:space="preserve"> рад за квитанцією про прийняття податків.</w:t>
      </w:r>
    </w:p>
    <w:p w:rsidR="00504B29" w:rsidRPr="008C311D" w:rsidRDefault="00504B29" w:rsidP="00504B29">
      <w:pPr>
        <w:spacing w:after="120"/>
        <w:ind w:firstLine="720"/>
        <w:jc w:val="center"/>
        <w:rPr>
          <w:b/>
          <w:sz w:val="24"/>
          <w:szCs w:val="24"/>
        </w:rPr>
      </w:pPr>
      <w:r w:rsidRPr="008C311D">
        <w:rPr>
          <w:b/>
          <w:sz w:val="24"/>
          <w:szCs w:val="24"/>
          <w:lang w:val="uk-UA"/>
        </w:rPr>
        <w:t>11</w:t>
      </w:r>
      <w:r w:rsidRPr="008C311D">
        <w:rPr>
          <w:b/>
          <w:sz w:val="24"/>
          <w:szCs w:val="24"/>
        </w:rPr>
        <w:t>. Строки сплати податку</w:t>
      </w:r>
    </w:p>
    <w:p w:rsidR="00504B29" w:rsidRPr="008C311D" w:rsidRDefault="00504B29" w:rsidP="00504B29">
      <w:pPr>
        <w:spacing w:after="120"/>
        <w:ind w:firstLine="720"/>
        <w:jc w:val="both"/>
        <w:rPr>
          <w:sz w:val="24"/>
          <w:szCs w:val="24"/>
        </w:rPr>
      </w:pPr>
      <w:r w:rsidRPr="008C311D">
        <w:rPr>
          <w:sz w:val="24"/>
          <w:szCs w:val="24"/>
          <w:lang w:val="uk-UA"/>
        </w:rPr>
        <w:t>11</w:t>
      </w:r>
      <w:r w:rsidRPr="008C311D">
        <w:rPr>
          <w:sz w:val="24"/>
          <w:szCs w:val="24"/>
        </w:rPr>
        <w:t xml:space="preserve">.1. Податкове зобов’язання за звітний рік з податку сплачується: </w:t>
      </w:r>
    </w:p>
    <w:p w:rsidR="00504B29" w:rsidRPr="008C311D" w:rsidRDefault="00504B29" w:rsidP="00504B29">
      <w:pPr>
        <w:spacing w:after="120"/>
        <w:ind w:firstLine="720"/>
        <w:jc w:val="both"/>
        <w:rPr>
          <w:sz w:val="24"/>
          <w:szCs w:val="24"/>
        </w:rPr>
      </w:pPr>
      <w:r w:rsidRPr="008C311D">
        <w:rPr>
          <w:sz w:val="24"/>
          <w:szCs w:val="24"/>
        </w:rPr>
        <w:t xml:space="preserve">а) фізичними особами </w:t>
      </w:r>
      <w:r w:rsidRPr="008C311D">
        <w:rPr>
          <w:sz w:val="24"/>
          <w:szCs w:val="24"/>
        </w:rPr>
        <w:sym w:font="Symbol" w:char="002D"/>
      </w:r>
      <w:r w:rsidRPr="008C311D">
        <w:rPr>
          <w:sz w:val="24"/>
          <w:szCs w:val="24"/>
        </w:rPr>
        <w:t xml:space="preserve"> протягом 60 днів з дня вручення податкового повідомлення-рішення;</w:t>
      </w:r>
    </w:p>
    <w:p w:rsidR="00504B29" w:rsidRPr="008C311D" w:rsidRDefault="00504B29" w:rsidP="00504B29">
      <w:pPr>
        <w:spacing w:after="120"/>
        <w:ind w:firstLine="720"/>
        <w:jc w:val="both"/>
        <w:rPr>
          <w:sz w:val="24"/>
          <w:szCs w:val="24"/>
          <w:lang w:val="uk-UA"/>
        </w:rPr>
      </w:pPr>
      <w:r w:rsidRPr="008C311D">
        <w:rPr>
          <w:sz w:val="24"/>
          <w:szCs w:val="24"/>
        </w:rPr>
        <w:lastRenderedPageBreak/>
        <w:t xml:space="preserve">б) юридичними особами </w:t>
      </w:r>
      <w:r w:rsidRPr="008C311D">
        <w:rPr>
          <w:sz w:val="24"/>
          <w:szCs w:val="24"/>
        </w:rPr>
        <w:sym w:font="Symbol" w:char="002D"/>
      </w:r>
      <w:r w:rsidRPr="008C311D">
        <w:rPr>
          <w:sz w:val="24"/>
          <w:szCs w:val="24"/>
        </w:rPr>
        <w:t xml:space="preserve"> авансовими внесками щокварталу до 30 числа місяця, що наступає за звітним кварталом, які відображаються в річній податковій декларації</w:t>
      </w:r>
      <w:r w:rsidRPr="008C311D">
        <w:rPr>
          <w:sz w:val="24"/>
          <w:szCs w:val="24"/>
          <w:lang w:val="uk-UA"/>
        </w:rPr>
        <w:t>.</w:t>
      </w:r>
    </w:p>
    <w:p w:rsidR="00504B29" w:rsidRPr="008C311D" w:rsidRDefault="00504B29" w:rsidP="00504B29">
      <w:pPr>
        <w:spacing w:after="120"/>
        <w:ind w:firstLine="720"/>
        <w:jc w:val="center"/>
        <w:rPr>
          <w:b/>
          <w:sz w:val="24"/>
          <w:szCs w:val="24"/>
        </w:rPr>
      </w:pPr>
      <w:r w:rsidRPr="008C311D">
        <w:rPr>
          <w:b/>
          <w:sz w:val="24"/>
          <w:szCs w:val="24"/>
        </w:rPr>
        <w:t>12. Визначення</w:t>
      </w:r>
    </w:p>
    <w:p w:rsidR="00504B29" w:rsidRPr="008C311D" w:rsidRDefault="00504B29" w:rsidP="00504B29">
      <w:pPr>
        <w:spacing w:after="120"/>
        <w:ind w:firstLine="720"/>
        <w:jc w:val="both"/>
        <w:rPr>
          <w:sz w:val="24"/>
          <w:szCs w:val="24"/>
        </w:rPr>
      </w:pPr>
      <w:r w:rsidRPr="008C311D">
        <w:rPr>
          <w:sz w:val="24"/>
          <w:szCs w:val="24"/>
        </w:rPr>
        <w:t xml:space="preserve">12.1 Для цілей цього Положення використовуються визначення встановлені </w:t>
      </w:r>
      <w:r w:rsidRPr="008C311D">
        <w:rPr>
          <w:sz w:val="24"/>
          <w:szCs w:val="24"/>
          <w:lang w:val="uk-UA"/>
        </w:rPr>
        <w:t xml:space="preserve">                 </w:t>
      </w:r>
      <w:r w:rsidRPr="008C311D">
        <w:rPr>
          <w:sz w:val="24"/>
          <w:szCs w:val="24"/>
        </w:rPr>
        <w:t>п</w:t>
      </w:r>
      <w:r w:rsidRPr="008C311D">
        <w:rPr>
          <w:sz w:val="24"/>
          <w:szCs w:val="24"/>
          <w:lang w:val="uk-UA"/>
        </w:rPr>
        <w:t>ід</w:t>
      </w:r>
      <w:r w:rsidRPr="008C311D">
        <w:rPr>
          <w:sz w:val="24"/>
          <w:szCs w:val="24"/>
        </w:rPr>
        <w:t>п</w:t>
      </w:r>
      <w:r w:rsidRPr="008C311D">
        <w:rPr>
          <w:sz w:val="24"/>
          <w:szCs w:val="24"/>
          <w:lang w:val="uk-UA"/>
        </w:rPr>
        <w:t>унктами</w:t>
      </w:r>
      <w:r w:rsidRPr="008C311D">
        <w:rPr>
          <w:sz w:val="24"/>
          <w:szCs w:val="24"/>
        </w:rPr>
        <w:t xml:space="preserve"> 14.1.129-14.1.129-1 Податкового Кодексу України:</w:t>
      </w:r>
    </w:p>
    <w:p w:rsidR="00504B29" w:rsidRPr="008C311D" w:rsidRDefault="00504B29" w:rsidP="00504B29">
      <w:pPr>
        <w:jc w:val="both"/>
        <w:rPr>
          <w:sz w:val="24"/>
          <w:szCs w:val="24"/>
          <w:lang w:val="uk-UA"/>
        </w:rPr>
      </w:pPr>
      <w:r w:rsidRPr="008C311D">
        <w:rPr>
          <w:sz w:val="24"/>
          <w:szCs w:val="24"/>
        </w:rPr>
        <w:t>14.1.129. об'єкти житлової нерухомості – будівлі, віднесені відповідно до законодавства до житлового фонду, дачні та садові будинки</w:t>
      </w:r>
      <w:r w:rsidRPr="008C311D">
        <w:rPr>
          <w:sz w:val="24"/>
          <w:szCs w:val="24"/>
          <w:lang w:val="uk-UA"/>
        </w:rPr>
        <w:t>;</w:t>
      </w:r>
    </w:p>
    <w:p w:rsidR="00504B29" w:rsidRPr="008C311D" w:rsidRDefault="00504B29" w:rsidP="00504B29">
      <w:pPr>
        <w:jc w:val="both"/>
        <w:rPr>
          <w:sz w:val="24"/>
          <w:szCs w:val="24"/>
        </w:rPr>
      </w:pPr>
    </w:p>
    <w:p w:rsidR="00504B29" w:rsidRPr="008C311D" w:rsidRDefault="00504B29" w:rsidP="00504B29">
      <w:pPr>
        <w:jc w:val="both"/>
        <w:rPr>
          <w:sz w:val="24"/>
          <w:szCs w:val="24"/>
        </w:rPr>
      </w:pPr>
      <w:r w:rsidRPr="008C311D">
        <w:rPr>
          <w:sz w:val="24"/>
          <w:szCs w:val="24"/>
        </w:rPr>
        <w:t>14.1.129.1. Будівлі, віднесені до житлового фонду, поділяються на такі типи:</w:t>
      </w:r>
    </w:p>
    <w:p w:rsidR="00504B29" w:rsidRPr="008C311D" w:rsidRDefault="00504B29" w:rsidP="00504B29">
      <w:pPr>
        <w:jc w:val="both"/>
        <w:rPr>
          <w:sz w:val="24"/>
          <w:szCs w:val="24"/>
        </w:rPr>
      </w:pPr>
      <w:r w:rsidRPr="008C311D">
        <w:rPr>
          <w:sz w:val="24"/>
          <w:szCs w:val="24"/>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504B29" w:rsidRPr="008C311D" w:rsidRDefault="00504B29" w:rsidP="00504B29">
      <w:pPr>
        <w:jc w:val="both"/>
        <w:rPr>
          <w:sz w:val="24"/>
          <w:szCs w:val="24"/>
        </w:rPr>
      </w:pPr>
      <w:r w:rsidRPr="008C311D">
        <w:rPr>
          <w:sz w:val="24"/>
          <w:szCs w:val="24"/>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504B29" w:rsidRPr="008C311D" w:rsidRDefault="00504B29" w:rsidP="00504B29">
      <w:pPr>
        <w:jc w:val="both"/>
        <w:rPr>
          <w:sz w:val="24"/>
          <w:szCs w:val="24"/>
        </w:rPr>
      </w:pPr>
      <w:r w:rsidRPr="008C311D">
        <w:rPr>
          <w:sz w:val="24"/>
          <w:szCs w:val="24"/>
        </w:rPr>
        <w:t>в) квартира – ізольоване помешкання в житловому будинку, призначене та придатне для постійного у ньому проживання;</w:t>
      </w:r>
    </w:p>
    <w:p w:rsidR="00504B29" w:rsidRPr="008C311D" w:rsidRDefault="00504B29" w:rsidP="00504B29">
      <w:pPr>
        <w:jc w:val="both"/>
        <w:rPr>
          <w:sz w:val="24"/>
          <w:szCs w:val="24"/>
        </w:rPr>
      </w:pPr>
      <w:r w:rsidRPr="008C311D">
        <w:rPr>
          <w:sz w:val="24"/>
          <w:szCs w:val="24"/>
        </w:rPr>
        <w:t>г) котедж – одно-, півтораповерховий будинок невеликої житлової площі для постійного чи тимчасового проживання з присадибною ділянкою;</w:t>
      </w:r>
    </w:p>
    <w:p w:rsidR="00504B29" w:rsidRPr="008C311D" w:rsidRDefault="00504B29" w:rsidP="00504B29">
      <w:pPr>
        <w:jc w:val="both"/>
        <w:rPr>
          <w:sz w:val="24"/>
          <w:szCs w:val="24"/>
          <w:lang w:val="uk-UA"/>
        </w:rPr>
      </w:pPr>
      <w:r w:rsidRPr="008C311D">
        <w:rPr>
          <w:sz w:val="24"/>
          <w:szCs w:val="24"/>
        </w:rPr>
        <w:t>ґ) кімнати у багатосімейних (комунальних) квартирах – ізольовані помешкання в квартирі, в якій мешкають двоє чи більше квартиронаймачів</w:t>
      </w:r>
      <w:r w:rsidRPr="008C311D">
        <w:rPr>
          <w:sz w:val="24"/>
          <w:szCs w:val="24"/>
          <w:lang w:val="uk-UA"/>
        </w:rPr>
        <w:t>;</w:t>
      </w:r>
    </w:p>
    <w:p w:rsidR="00504B29" w:rsidRPr="008C311D" w:rsidRDefault="00504B29" w:rsidP="00504B29">
      <w:pPr>
        <w:jc w:val="both"/>
        <w:rPr>
          <w:sz w:val="24"/>
          <w:szCs w:val="24"/>
        </w:rPr>
      </w:pPr>
      <w:r w:rsidRPr="008C311D">
        <w:rPr>
          <w:sz w:val="24"/>
          <w:szCs w:val="24"/>
        </w:rPr>
        <w:t>14.1.129.2.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504B29" w:rsidRPr="008C311D" w:rsidRDefault="00504B29" w:rsidP="00504B29">
      <w:pPr>
        <w:jc w:val="both"/>
        <w:rPr>
          <w:sz w:val="24"/>
          <w:szCs w:val="24"/>
        </w:rPr>
      </w:pPr>
      <w:r w:rsidRPr="008C311D">
        <w:rPr>
          <w:sz w:val="24"/>
          <w:szCs w:val="24"/>
        </w:rPr>
        <w:t>14.1.129.3. дачний будинок – житловий будинок для використання протягом року з метою позаміського відпочинку;</w:t>
      </w:r>
    </w:p>
    <w:p w:rsidR="00504B29" w:rsidRPr="008C311D" w:rsidRDefault="00504B29" w:rsidP="00504B29">
      <w:pPr>
        <w:jc w:val="both"/>
        <w:rPr>
          <w:sz w:val="24"/>
          <w:szCs w:val="24"/>
        </w:rPr>
      </w:pPr>
      <w:r w:rsidRPr="008C311D">
        <w:rPr>
          <w:sz w:val="24"/>
          <w:szCs w:val="24"/>
        </w:rPr>
        <w:t>14.1.129</w:t>
      </w:r>
      <w:r w:rsidRPr="008C311D">
        <w:rPr>
          <w:sz w:val="24"/>
          <w:szCs w:val="24"/>
          <w:vertAlign w:val="superscript"/>
        </w:rPr>
        <w:t xml:space="preserve"> 1</w:t>
      </w:r>
      <w:r w:rsidRPr="008C311D">
        <w:rPr>
          <w:sz w:val="24"/>
          <w:szCs w:val="24"/>
        </w:rPr>
        <w:t>.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504B29" w:rsidRPr="008C311D" w:rsidRDefault="00504B29" w:rsidP="00504B29">
      <w:pPr>
        <w:jc w:val="both"/>
        <w:rPr>
          <w:sz w:val="24"/>
          <w:szCs w:val="24"/>
        </w:rPr>
      </w:pPr>
      <w:r w:rsidRPr="008C311D">
        <w:rPr>
          <w:sz w:val="24"/>
          <w:szCs w:val="24"/>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504B29" w:rsidRPr="008C311D" w:rsidRDefault="00504B29" w:rsidP="00504B29">
      <w:pPr>
        <w:jc w:val="both"/>
        <w:rPr>
          <w:sz w:val="24"/>
          <w:szCs w:val="24"/>
        </w:rPr>
      </w:pPr>
      <w:r w:rsidRPr="008C311D">
        <w:rPr>
          <w:sz w:val="24"/>
          <w:szCs w:val="24"/>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504B29" w:rsidRPr="008C311D" w:rsidRDefault="00504B29" w:rsidP="00504B29">
      <w:pPr>
        <w:jc w:val="both"/>
        <w:rPr>
          <w:sz w:val="24"/>
          <w:szCs w:val="24"/>
        </w:rPr>
      </w:pPr>
      <w:r w:rsidRPr="008C311D">
        <w:rPr>
          <w:sz w:val="24"/>
          <w:szCs w:val="24"/>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504B29" w:rsidRPr="008C311D" w:rsidRDefault="00504B29" w:rsidP="00504B29">
      <w:pPr>
        <w:jc w:val="both"/>
        <w:rPr>
          <w:sz w:val="24"/>
          <w:szCs w:val="24"/>
        </w:rPr>
      </w:pPr>
      <w:r w:rsidRPr="008C311D">
        <w:rPr>
          <w:sz w:val="24"/>
          <w:szCs w:val="24"/>
        </w:rPr>
        <w:t>г) гаражі – гаражі (наземні й підземні) та криті автомобільні стоянки;</w:t>
      </w:r>
    </w:p>
    <w:p w:rsidR="00504B29" w:rsidRPr="008C311D" w:rsidRDefault="00504B29" w:rsidP="00504B29">
      <w:pPr>
        <w:jc w:val="both"/>
        <w:rPr>
          <w:sz w:val="24"/>
          <w:szCs w:val="24"/>
        </w:rPr>
      </w:pPr>
      <w:r w:rsidRPr="008C311D">
        <w:rPr>
          <w:sz w:val="24"/>
          <w:szCs w:val="24"/>
        </w:rPr>
        <w:t>ґ) будівлі промислові та склади;</w:t>
      </w:r>
    </w:p>
    <w:p w:rsidR="00504B29" w:rsidRPr="008C311D" w:rsidRDefault="00504B29" w:rsidP="00504B29">
      <w:pPr>
        <w:jc w:val="both"/>
        <w:rPr>
          <w:sz w:val="24"/>
          <w:szCs w:val="24"/>
        </w:rPr>
      </w:pPr>
      <w:r w:rsidRPr="008C311D">
        <w:rPr>
          <w:sz w:val="24"/>
          <w:szCs w:val="24"/>
        </w:rPr>
        <w:t>д) будівлі для публічних виступів (казино, ігорні будинки);</w:t>
      </w:r>
    </w:p>
    <w:p w:rsidR="00504B29" w:rsidRPr="008C311D" w:rsidRDefault="00504B29" w:rsidP="00504B29">
      <w:pPr>
        <w:jc w:val="both"/>
        <w:rPr>
          <w:sz w:val="24"/>
          <w:szCs w:val="24"/>
        </w:rPr>
      </w:pPr>
      <w:r w:rsidRPr="008C311D">
        <w:rPr>
          <w:sz w:val="24"/>
          <w:szCs w:val="24"/>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04B29" w:rsidRPr="008C311D" w:rsidRDefault="00504B29" w:rsidP="00504B29">
      <w:pPr>
        <w:jc w:val="both"/>
        <w:rPr>
          <w:sz w:val="24"/>
          <w:szCs w:val="24"/>
          <w:lang w:val="uk-UA"/>
        </w:rPr>
      </w:pPr>
      <w:r w:rsidRPr="008C311D">
        <w:rPr>
          <w:sz w:val="24"/>
          <w:szCs w:val="24"/>
        </w:rPr>
        <w:t>є) інші будівлі</w:t>
      </w:r>
      <w:r w:rsidRPr="008C311D">
        <w:rPr>
          <w:sz w:val="24"/>
          <w:szCs w:val="24"/>
          <w:lang w:val="uk-UA"/>
        </w:rPr>
        <w:t>.</w:t>
      </w:r>
    </w:p>
    <w:p w:rsidR="00504B29" w:rsidRPr="008C311D" w:rsidRDefault="00504B29" w:rsidP="00504B29">
      <w:pPr>
        <w:spacing w:after="120"/>
        <w:ind w:firstLine="720"/>
        <w:jc w:val="center"/>
        <w:rPr>
          <w:sz w:val="24"/>
          <w:szCs w:val="24"/>
          <w:lang w:val="uk-UA"/>
        </w:rPr>
      </w:pPr>
    </w:p>
    <w:p w:rsidR="00504B29" w:rsidRPr="008C311D" w:rsidRDefault="00504B29" w:rsidP="00504B29">
      <w:pPr>
        <w:spacing w:after="120"/>
        <w:ind w:firstLine="720"/>
        <w:jc w:val="center"/>
        <w:rPr>
          <w:b/>
          <w:sz w:val="24"/>
          <w:szCs w:val="24"/>
          <w:lang w:val="uk-UA"/>
        </w:rPr>
      </w:pPr>
      <w:r w:rsidRPr="008C311D">
        <w:rPr>
          <w:b/>
          <w:sz w:val="24"/>
          <w:szCs w:val="24"/>
          <w:lang w:val="uk-UA"/>
        </w:rPr>
        <w:t>13. Прикінцеві положення</w:t>
      </w:r>
    </w:p>
    <w:p w:rsidR="00504B29" w:rsidRPr="008C311D" w:rsidRDefault="00504B29" w:rsidP="00504B29">
      <w:pPr>
        <w:spacing w:after="120"/>
        <w:ind w:firstLine="720"/>
        <w:jc w:val="both"/>
        <w:rPr>
          <w:sz w:val="24"/>
          <w:szCs w:val="24"/>
          <w:lang w:val="uk-UA"/>
        </w:rPr>
      </w:pPr>
      <w:r w:rsidRPr="008C311D">
        <w:rPr>
          <w:sz w:val="24"/>
          <w:szCs w:val="24"/>
          <w:lang w:val="uk-UA"/>
        </w:rPr>
        <w:t xml:space="preserve">Норми, які не визначені цим Положенням регулюються відповідно до вимог </w:t>
      </w:r>
      <w:r>
        <w:rPr>
          <w:sz w:val="24"/>
          <w:szCs w:val="24"/>
          <w:lang w:val="uk-UA"/>
        </w:rPr>
        <w:t xml:space="preserve"> Податкового кодексу  та </w:t>
      </w:r>
      <w:r w:rsidRPr="008C311D">
        <w:rPr>
          <w:sz w:val="24"/>
          <w:szCs w:val="24"/>
          <w:lang w:val="uk-UA"/>
        </w:rPr>
        <w:t xml:space="preserve">чинного законодавства. </w:t>
      </w:r>
    </w:p>
    <w:p w:rsidR="007660C0" w:rsidRDefault="007660C0" w:rsidP="004E406B">
      <w:pPr>
        <w:widowControl/>
        <w:shd w:val="clear" w:color="auto" w:fill="FFFFFF"/>
        <w:autoSpaceDE/>
        <w:autoSpaceDN/>
        <w:adjustRightInd/>
        <w:jc w:val="center"/>
        <w:rPr>
          <w:b/>
          <w:bCs/>
          <w:color w:val="333333"/>
          <w:sz w:val="28"/>
          <w:szCs w:val="28"/>
          <w:lang w:val="uk-UA"/>
        </w:rPr>
      </w:pPr>
    </w:p>
    <w:p w:rsidR="004E406B" w:rsidRPr="00811683" w:rsidRDefault="004E406B" w:rsidP="004E406B">
      <w:pPr>
        <w:widowControl/>
        <w:shd w:val="clear" w:color="auto" w:fill="FFFFFF"/>
        <w:autoSpaceDE/>
        <w:autoSpaceDN/>
        <w:adjustRightInd/>
        <w:jc w:val="center"/>
        <w:rPr>
          <w:sz w:val="28"/>
          <w:szCs w:val="28"/>
        </w:rPr>
      </w:pPr>
      <w:r w:rsidRPr="00811683">
        <w:rPr>
          <w:b/>
          <w:bCs/>
          <w:sz w:val="28"/>
          <w:szCs w:val="28"/>
        </w:rPr>
        <w:t>Аналіз регуляторного впливу</w:t>
      </w:r>
    </w:p>
    <w:p w:rsidR="004E406B" w:rsidRPr="00811683" w:rsidRDefault="004E406B" w:rsidP="004E406B">
      <w:pPr>
        <w:widowControl/>
        <w:shd w:val="clear" w:color="auto" w:fill="FFFFFF"/>
        <w:autoSpaceDE/>
        <w:autoSpaceDN/>
        <w:adjustRightInd/>
        <w:jc w:val="center"/>
        <w:rPr>
          <w:sz w:val="28"/>
          <w:szCs w:val="28"/>
        </w:rPr>
      </w:pPr>
      <w:r w:rsidRPr="00811683">
        <w:rPr>
          <w:sz w:val="28"/>
          <w:szCs w:val="28"/>
        </w:rPr>
        <w:t> </w:t>
      </w:r>
    </w:p>
    <w:p w:rsidR="004E406B" w:rsidRPr="00811683" w:rsidRDefault="00932EAE" w:rsidP="004E406B">
      <w:pPr>
        <w:widowControl/>
        <w:shd w:val="clear" w:color="auto" w:fill="FFFFFF"/>
        <w:autoSpaceDE/>
        <w:autoSpaceDN/>
        <w:adjustRightInd/>
        <w:jc w:val="both"/>
        <w:rPr>
          <w:sz w:val="28"/>
          <w:szCs w:val="28"/>
        </w:rPr>
      </w:pPr>
      <w:r w:rsidRPr="00811683">
        <w:rPr>
          <w:sz w:val="28"/>
          <w:szCs w:val="28"/>
        </w:rPr>
        <w:t>            </w:t>
      </w:r>
      <w:r w:rsidR="004E406B" w:rsidRPr="00811683">
        <w:rPr>
          <w:sz w:val="28"/>
          <w:szCs w:val="28"/>
        </w:rPr>
        <w:t>Відповідно до актів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 308 від 11.03.2004р.</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932EAE" w:rsidRPr="00811683" w:rsidRDefault="004E406B" w:rsidP="004E406B">
      <w:pPr>
        <w:widowControl/>
        <w:shd w:val="clear" w:color="auto" w:fill="FFFFFF"/>
        <w:autoSpaceDE/>
        <w:autoSpaceDN/>
        <w:adjustRightInd/>
        <w:jc w:val="both"/>
        <w:rPr>
          <w:sz w:val="28"/>
          <w:szCs w:val="28"/>
          <w:lang w:val="uk-UA"/>
        </w:rPr>
      </w:pPr>
      <w:r w:rsidRPr="00811683">
        <w:rPr>
          <w:b/>
          <w:bCs/>
          <w:sz w:val="28"/>
          <w:szCs w:val="28"/>
        </w:rPr>
        <w:t>Назва регуляторного акта: </w:t>
      </w:r>
      <w:r w:rsidRPr="00811683">
        <w:rPr>
          <w:sz w:val="28"/>
          <w:szCs w:val="28"/>
        </w:rPr>
        <w:t xml:space="preserve">рішення ___ сесії </w:t>
      </w:r>
      <w:r w:rsidRPr="00811683">
        <w:rPr>
          <w:sz w:val="28"/>
          <w:szCs w:val="28"/>
          <w:lang w:val="uk-UA"/>
        </w:rPr>
        <w:t>Олександрівської селищної ради</w:t>
      </w:r>
      <w:r w:rsidRPr="00811683">
        <w:rPr>
          <w:sz w:val="28"/>
          <w:szCs w:val="28"/>
        </w:rPr>
        <w:t>  7-го скликання від __________201</w:t>
      </w:r>
      <w:r w:rsidRPr="00811683">
        <w:rPr>
          <w:sz w:val="28"/>
          <w:szCs w:val="28"/>
          <w:lang w:val="uk-UA"/>
        </w:rPr>
        <w:t>8</w:t>
      </w:r>
      <w:r w:rsidRPr="00811683">
        <w:rPr>
          <w:sz w:val="28"/>
          <w:szCs w:val="28"/>
        </w:rPr>
        <w:t xml:space="preserve"> року № ____ «Про встановлення податку на нерухоме майно, відмінне від земельної ділянки</w:t>
      </w:r>
      <w:r w:rsidR="00506770" w:rsidRPr="00811683">
        <w:rPr>
          <w:sz w:val="28"/>
          <w:szCs w:val="28"/>
          <w:lang w:val="uk-UA"/>
        </w:rPr>
        <w:t>,</w:t>
      </w:r>
      <w:r w:rsidR="00932EAE" w:rsidRPr="00811683">
        <w:rPr>
          <w:sz w:val="28"/>
          <w:szCs w:val="28"/>
          <w:lang w:val="uk-UA"/>
        </w:rPr>
        <w:t xml:space="preserve"> на 2019 рік»</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jc w:val="both"/>
        <w:rPr>
          <w:sz w:val="28"/>
          <w:szCs w:val="28"/>
        </w:rPr>
      </w:pPr>
      <w:r w:rsidRPr="00811683">
        <w:rPr>
          <w:b/>
          <w:bCs/>
          <w:sz w:val="28"/>
          <w:szCs w:val="28"/>
        </w:rPr>
        <w:t>Регуляторний орган: </w:t>
      </w:r>
      <w:r w:rsidRPr="00811683">
        <w:rPr>
          <w:bCs/>
          <w:sz w:val="28"/>
          <w:szCs w:val="28"/>
          <w:lang w:val="uk-UA"/>
        </w:rPr>
        <w:t>Олекксандрівська селищна</w:t>
      </w:r>
      <w:r w:rsidRPr="00811683">
        <w:rPr>
          <w:sz w:val="28"/>
          <w:szCs w:val="28"/>
        </w:rPr>
        <w:t xml:space="preserve"> рада</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jc w:val="both"/>
        <w:rPr>
          <w:sz w:val="28"/>
          <w:szCs w:val="28"/>
        </w:rPr>
      </w:pPr>
      <w:r w:rsidRPr="00811683">
        <w:rPr>
          <w:b/>
          <w:bCs/>
          <w:sz w:val="28"/>
          <w:szCs w:val="28"/>
        </w:rPr>
        <w:t>Розробники документа: </w:t>
      </w:r>
      <w:r w:rsidRPr="00811683">
        <w:rPr>
          <w:sz w:val="28"/>
          <w:szCs w:val="28"/>
        </w:rPr>
        <w:t xml:space="preserve">виконавчий комітет </w:t>
      </w:r>
      <w:r w:rsidRPr="00811683">
        <w:rPr>
          <w:sz w:val="28"/>
          <w:szCs w:val="28"/>
          <w:lang w:val="uk-UA"/>
        </w:rPr>
        <w:t>Олександрівської селищної ради</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A15CA5" w:rsidRPr="00811683" w:rsidRDefault="004E406B" w:rsidP="00A15CA5">
      <w:pPr>
        <w:widowControl/>
        <w:numPr>
          <w:ilvl w:val="0"/>
          <w:numId w:val="10"/>
        </w:numPr>
        <w:shd w:val="clear" w:color="auto" w:fill="FFFFFF"/>
        <w:autoSpaceDE/>
        <w:autoSpaceDN/>
        <w:adjustRightInd/>
        <w:ind w:firstLine="720"/>
        <w:jc w:val="both"/>
        <w:rPr>
          <w:sz w:val="28"/>
          <w:szCs w:val="28"/>
          <w:lang w:val="uk-UA"/>
        </w:rPr>
      </w:pPr>
      <w:r w:rsidRPr="00811683">
        <w:rPr>
          <w:b/>
          <w:bCs/>
          <w:sz w:val="28"/>
          <w:szCs w:val="28"/>
        </w:rPr>
        <w:t>Визначення проблеми</w:t>
      </w:r>
    </w:p>
    <w:p w:rsidR="004E406B" w:rsidRPr="00811683" w:rsidRDefault="004E406B" w:rsidP="00A15CA5">
      <w:pPr>
        <w:widowControl/>
        <w:shd w:val="clear" w:color="auto" w:fill="FFFFFF"/>
        <w:autoSpaceDE/>
        <w:autoSpaceDN/>
        <w:adjustRightInd/>
        <w:jc w:val="both"/>
        <w:rPr>
          <w:sz w:val="28"/>
          <w:szCs w:val="28"/>
          <w:lang w:val="uk-UA"/>
        </w:rPr>
      </w:pPr>
      <w:r w:rsidRPr="00811683">
        <w:rPr>
          <w:sz w:val="28"/>
          <w:szCs w:val="28"/>
          <w:lang w:val="uk-UA"/>
        </w:rPr>
        <w:t>Протягом січня – грудня 2017 року до селищного бюджету надійшло всього сплати від юридичних та фізичних осіб податку на нерухоме майно, відмінне від земельної ділянки в сумі</w:t>
      </w:r>
      <w:r w:rsidRPr="00811683">
        <w:rPr>
          <w:sz w:val="28"/>
          <w:szCs w:val="28"/>
        </w:rPr>
        <w:t> </w:t>
      </w:r>
      <w:r w:rsidRPr="00811683">
        <w:rPr>
          <w:sz w:val="28"/>
          <w:szCs w:val="28"/>
          <w:lang w:val="uk-UA"/>
        </w:rPr>
        <w:t xml:space="preserve"> </w:t>
      </w:r>
      <w:r w:rsidR="00811683" w:rsidRPr="00811683">
        <w:rPr>
          <w:sz w:val="28"/>
          <w:szCs w:val="28"/>
          <w:lang w:val="uk-UA"/>
        </w:rPr>
        <w:t>2824,60</w:t>
      </w:r>
      <w:r w:rsidRPr="00811683">
        <w:rPr>
          <w:sz w:val="28"/>
          <w:szCs w:val="28"/>
          <w:lang w:val="uk-UA"/>
        </w:rPr>
        <w:t xml:space="preserve"> тис.грн.</w:t>
      </w:r>
    </w:p>
    <w:p w:rsidR="004E406B" w:rsidRPr="00811683" w:rsidRDefault="004E406B" w:rsidP="004E406B">
      <w:pPr>
        <w:widowControl/>
        <w:shd w:val="clear" w:color="auto" w:fill="FFFFFF"/>
        <w:autoSpaceDE/>
        <w:autoSpaceDN/>
        <w:adjustRightInd/>
        <w:ind w:firstLine="720"/>
        <w:jc w:val="both"/>
        <w:rPr>
          <w:sz w:val="28"/>
          <w:szCs w:val="28"/>
          <w:lang w:val="uk-UA"/>
        </w:rPr>
      </w:pPr>
      <w:r w:rsidRPr="00811683">
        <w:rPr>
          <w:sz w:val="28"/>
          <w:szCs w:val="28"/>
          <w:lang w:val="uk-UA"/>
        </w:rPr>
        <w:t xml:space="preserve"> </w:t>
      </w:r>
      <w:r w:rsidRPr="00811683">
        <w:rPr>
          <w:sz w:val="28"/>
          <w:szCs w:val="28"/>
        </w:rPr>
        <w:t xml:space="preserve">Відповідно до п.10.3 ст. 10 Податкового кодексу України, </w:t>
      </w:r>
      <w:r w:rsidRPr="00811683">
        <w:rPr>
          <w:sz w:val="28"/>
          <w:szCs w:val="28"/>
          <w:lang w:val="uk-UA"/>
        </w:rPr>
        <w:t xml:space="preserve">органи місцевого самоврядування </w:t>
      </w:r>
      <w:r w:rsidRPr="00811683">
        <w:rPr>
          <w:sz w:val="28"/>
          <w:szCs w:val="28"/>
        </w:rPr>
        <w:t xml:space="preserve">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Згідно до п.12.3 ст.12 Податкового кодексу України </w:t>
      </w:r>
      <w:r w:rsidRPr="00811683">
        <w:rPr>
          <w:sz w:val="28"/>
          <w:szCs w:val="28"/>
          <w:lang w:val="uk-UA"/>
        </w:rPr>
        <w:t xml:space="preserve">органи місцевого самоврядування </w:t>
      </w:r>
      <w:r w:rsidRPr="00811683">
        <w:rPr>
          <w:sz w:val="28"/>
          <w:szCs w:val="28"/>
        </w:rPr>
        <w:t xml:space="preserve">в межах своїх повноважень приймають рішення про встановлення </w:t>
      </w:r>
      <w:r w:rsidRPr="00811683">
        <w:rPr>
          <w:sz w:val="28"/>
          <w:szCs w:val="28"/>
          <w:lang w:val="uk-UA"/>
        </w:rPr>
        <w:tab/>
      </w:r>
      <w:r w:rsidRPr="00811683">
        <w:rPr>
          <w:sz w:val="28"/>
          <w:szCs w:val="28"/>
        </w:rPr>
        <w:t>місцевих податків та зборів. Згідно</w:t>
      </w:r>
      <w:r w:rsidRPr="00811683">
        <w:rPr>
          <w:sz w:val="28"/>
          <w:szCs w:val="28"/>
          <w:lang w:val="uk-UA"/>
        </w:rPr>
        <w:t xml:space="preserve"> ст.26 </w:t>
      </w:r>
      <w:r w:rsidRPr="00811683">
        <w:rPr>
          <w:sz w:val="28"/>
          <w:szCs w:val="28"/>
        </w:rPr>
        <w:t xml:space="preserve"> Закону України “Про місцеве самоврядування в Україні”  встановлення місцевих податків і зборів та розм</w:t>
      </w:r>
      <w:r w:rsidRPr="00811683">
        <w:rPr>
          <w:sz w:val="28"/>
          <w:szCs w:val="28"/>
          <w:lang w:val="uk-UA"/>
        </w:rPr>
        <w:t>і</w:t>
      </w:r>
      <w:r w:rsidRPr="00811683">
        <w:rPr>
          <w:sz w:val="28"/>
          <w:szCs w:val="28"/>
        </w:rPr>
        <w:t>р</w:t>
      </w:r>
      <w:r w:rsidRPr="00811683">
        <w:rPr>
          <w:sz w:val="28"/>
          <w:szCs w:val="28"/>
          <w:lang w:val="uk-UA"/>
        </w:rPr>
        <w:t>і</w:t>
      </w:r>
      <w:r w:rsidRPr="00811683">
        <w:rPr>
          <w:sz w:val="28"/>
          <w:szCs w:val="28"/>
        </w:rPr>
        <w:t>в</w:t>
      </w:r>
      <w:r w:rsidRPr="00811683">
        <w:rPr>
          <w:sz w:val="28"/>
          <w:szCs w:val="28"/>
          <w:lang w:val="uk-UA"/>
        </w:rPr>
        <w:t xml:space="preserve"> їх ставок, у межах вихначених законом </w:t>
      </w:r>
      <w:r w:rsidRPr="00811683">
        <w:rPr>
          <w:sz w:val="28"/>
          <w:szCs w:val="28"/>
        </w:rPr>
        <w:t xml:space="preserve"> відносяться до виключної компетенції сесії ради.</w:t>
      </w:r>
    </w:p>
    <w:p w:rsidR="004E406B" w:rsidRPr="00811683" w:rsidRDefault="004E406B" w:rsidP="004E406B">
      <w:pPr>
        <w:widowControl/>
        <w:shd w:val="clear" w:color="auto" w:fill="FFFFFF"/>
        <w:autoSpaceDE/>
        <w:autoSpaceDN/>
        <w:adjustRightInd/>
        <w:ind w:firstLine="720"/>
        <w:jc w:val="both"/>
        <w:rPr>
          <w:sz w:val="28"/>
          <w:szCs w:val="28"/>
        </w:rPr>
      </w:pPr>
      <w:r w:rsidRPr="00811683">
        <w:rPr>
          <w:sz w:val="28"/>
          <w:szCs w:val="28"/>
        </w:rPr>
        <w:t>Враховуючи положення Податкового кодексу України та Закону України</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xml:space="preserve">“Про місцеве самоврядування в Україні”, виникає необхідність встановити на території </w:t>
      </w:r>
      <w:r w:rsidRPr="00811683">
        <w:rPr>
          <w:sz w:val="28"/>
          <w:szCs w:val="28"/>
          <w:lang w:val="uk-UA"/>
        </w:rPr>
        <w:t>олександрівської селищної ради</w:t>
      </w:r>
      <w:r w:rsidRPr="00811683">
        <w:rPr>
          <w:sz w:val="28"/>
          <w:szCs w:val="28"/>
        </w:rPr>
        <w:t>  податок на майно, відмінн</w:t>
      </w:r>
      <w:r w:rsidRPr="00811683">
        <w:rPr>
          <w:sz w:val="28"/>
          <w:szCs w:val="28"/>
          <w:lang w:val="uk-UA"/>
        </w:rPr>
        <w:t>ий</w:t>
      </w:r>
      <w:r w:rsidRPr="00811683">
        <w:rPr>
          <w:sz w:val="28"/>
          <w:szCs w:val="28"/>
        </w:rPr>
        <w:t xml:space="preserve"> від земельної ділянки</w:t>
      </w:r>
      <w:r w:rsidRPr="00811683">
        <w:rPr>
          <w:sz w:val="28"/>
          <w:szCs w:val="28"/>
          <w:lang w:val="uk-UA"/>
        </w:rPr>
        <w:t>,</w:t>
      </w:r>
      <w:r w:rsidRPr="00811683">
        <w:rPr>
          <w:sz w:val="28"/>
          <w:szCs w:val="28"/>
        </w:rPr>
        <w:t xml:space="preserve"> на 201</w:t>
      </w:r>
      <w:r w:rsidRPr="00811683">
        <w:rPr>
          <w:sz w:val="28"/>
          <w:szCs w:val="28"/>
          <w:lang w:val="uk-UA"/>
        </w:rPr>
        <w:t>9</w:t>
      </w:r>
      <w:r w:rsidRPr="00811683">
        <w:rPr>
          <w:sz w:val="28"/>
          <w:szCs w:val="28"/>
        </w:rPr>
        <w:t xml:space="preserve"> рік.</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xml:space="preserve">          Проблемою є те, що в разі не встановлення сільською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З метою безумовного використання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w:t>
      </w:r>
      <w:r w:rsidRPr="00811683">
        <w:rPr>
          <w:sz w:val="28"/>
          <w:szCs w:val="28"/>
          <w:lang w:val="uk-UA"/>
        </w:rPr>
        <w:t>Олександрівської селищної ради</w:t>
      </w:r>
      <w:r w:rsidRPr="00811683">
        <w:rPr>
          <w:sz w:val="28"/>
          <w:szCs w:val="28"/>
        </w:rPr>
        <w:t xml:space="preserve"> пропонується прийняття рішення </w:t>
      </w:r>
      <w:r w:rsidRPr="00811683">
        <w:rPr>
          <w:sz w:val="28"/>
          <w:szCs w:val="28"/>
          <w:lang w:val="uk-UA"/>
        </w:rPr>
        <w:t>селищної ради</w:t>
      </w:r>
      <w:r w:rsidRPr="00811683">
        <w:rPr>
          <w:sz w:val="28"/>
          <w:szCs w:val="28"/>
        </w:rPr>
        <w:t xml:space="preserve"> </w:t>
      </w:r>
      <w:r w:rsidRPr="00811683">
        <w:rPr>
          <w:sz w:val="28"/>
          <w:szCs w:val="28"/>
          <w:lang w:val="uk-UA"/>
        </w:rPr>
        <w:t>«</w:t>
      </w:r>
      <w:r w:rsidRPr="00811683">
        <w:rPr>
          <w:sz w:val="28"/>
          <w:szCs w:val="28"/>
        </w:rPr>
        <w:t xml:space="preserve">Про встановлення </w:t>
      </w:r>
      <w:r w:rsidRPr="00811683">
        <w:rPr>
          <w:sz w:val="28"/>
          <w:szCs w:val="28"/>
        </w:rPr>
        <w:lastRenderedPageBreak/>
        <w:t>розміру ставок податку на нерухоме майно, відмінне від земельної ділянки, на території</w:t>
      </w:r>
      <w:r w:rsidRPr="00811683">
        <w:rPr>
          <w:sz w:val="28"/>
          <w:szCs w:val="28"/>
          <w:lang w:val="uk-UA"/>
        </w:rPr>
        <w:t xml:space="preserve"> Олександрівської селищної ради</w:t>
      </w:r>
      <w:r w:rsidRPr="00811683">
        <w:rPr>
          <w:sz w:val="28"/>
          <w:szCs w:val="28"/>
        </w:rPr>
        <w:t xml:space="preserve"> на 201</w:t>
      </w:r>
      <w:r w:rsidRPr="00811683">
        <w:rPr>
          <w:sz w:val="28"/>
          <w:szCs w:val="28"/>
          <w:lang w:val="uk-UA"/>
        </w:rPr>
        <w:t>9</w:t>
      </w:r>
      <w:r w:rsidRPr="00811683">
        <w:rPr>
          <w:sz w:val="28"/>
          <w:szCs w:val="28"/>
        </w:rPr>
        <w:t xml:space="preserve"> рік»</w:t>
      </w:r>
    </w:p>
    <w:p w:rsidR="004E406B" w:rsidRPr="00811683" w:rsidRDefault="004E406B" w:rsidP="004E406B">
      <w:pPr>
        <w:widowControl/>
        <w:shd w:val="clear" w:color="auto" w:fill="FFFFFF"/>
        <w:autoSpaceDE/>
        <w:autoSpaceDN/>
        <w:adjustRightInd/>
        <w:jc w:val="center"/>
        <w:rPr>
          <w:b/>
          <w:bCs/>
          <w:sz w:val="28"/>
          <w:szCs w:val="28"/>
          <w:lang w:val="uk-UA"/>
        </w:rPr>
      </w:pPr>
    </w:p>
    <w:p w:rsidR="004E406B" w:rsidRPr="00811683" w:rsidRDefault="004E406B" w:rsidP="004E406B">
      <w:pPr>
        <w:widowControl/>
        <w:shd w:val="clear" w:color="auto" w:fill="FFFFFF"/>
        <w:autoSpaceDE/>
        <w:autoSpaceDN/>
        <w:adjustRightInd/>
        <w:jc w:val="center"/>
        <w:rPr>
          <w:sz w:val="28"/>
          <w:szCs w:val="28"/>
          <w:lang w:val="uk-UA"/>
        </w:rPr>
      </w:pPr>
      <w:r w:rsidRPr="00811683">
        <w:rPr>
          <w:b/>
          <w:bCs/>
          <w:sz w:val="28"/>
          <w:szCs w:val="28"/>
          <w:lang w:val="uk-UA"/>
        </w:rPr>
        <w:t>2.Цілі державного регулювання</w:t>
      </w:r>
    </w:p>
    <w:p w:rsidR="004E406B" w:rsidRPr="00811683" w:rsidRDefault="004E406B" w:rsidP="004E406B">
      <w:pPr>
        <w:widowControl/>
        <w:shd w:val="clear" w:color="auto" w:fill="FFFFFF"/>
        <w:autoSpaceDE/>
        <w:autoSpaceDN/>
        <w:adjustRightInd/>
        <w:ind w:firstLine="851"/>
        <w:jc w:val="both"/>
        <w:rPr>
          <w:sz w:val="28"/>
          <w:szCs w:val="28"/>
          <w:lang w:val="uk-UA"/>
        </w:rPr>
      </w:pPr>
      <w:r w:rsidRPr="00811683">
        <w:rPr>
          <w:sz w:val="28"/>
          <w:szCs w:val="28"/>
          <w:lang w:val="uk-UA"/>
        </w:rPr>
        <w:t>Впровадження регуляторного акта дозволить забезпечити реалізацію державної політики в податковій сфері, зокрема вимог Податкового кодексу України, спрямовану на поповнення дохідної частини селищного бюджету для забезпечення реалізації програм соціально-економічного розвитку міста.</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r w:rsidRPr="00811683">
        <w:rPr>
          <w:sz w:val="28"/>
          <w:szCs w:val="28"/>
          <w:lang w:val="uk-UA"/>
        </w:rPr>
        <w:tab/>
      </w:r>
      <w:r w:rsidRPr="00811683">
        <w:rPr>
          <w:sz w:val="28"/>
          <w:szCs w:val="28"/>
        </w:rPr>
        <w:t xml:space="preserve">Проект рішення є нормативно - правовим актом, який спрямовано на визначення місцевого податку, що встановлюється на території </w:t>
      </w:r>
      <w:r w:rsidRPr="00811683">
        <w:rPr>
          <w:sz w:val="28"/>
          <w:szCs w:val="28"/>
          <w:lang w:val="uk-UA"/>
        </w:rPr>
        <w:t>селища та</w:t>
      </w:r>
      <w:r w:rsidRPr="00811683">
        <w:rPr>
          <w:sz w:val="28"/>
          <w:szCs w:val="28"/>
        </w:rPr>
        <w:t xml:space="preserve"> обов'язкових елементів податку.</w:t>
      </w:r>
    </w:p>
    <w:p w:rsidR="004E406B" w:rsidRPr="00811683" w:rsidRDefault="004E406B" w:rsidP="004E406B">
      <w:pPr>
        <w:widowControl/>
        <w:shd w:val="clear" w:color="auto" w:fill="FFFFFF"/>
        <w:autoSpaceDE/>
        <w:autoSpaceDN/>
        <w:adjustRightInd/>
        <w:ind w:left="360"/>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ind w:left="360"/>
        <w:jc w:val="center"/>
        <w:rPr>
          <w:sz w:val="28"/>
          <w:szCs w:val="28"/>
        </w:rPr>
      </w:pPr>
      <w:r w:rsidRPr="00811683">
        <w:rPr>
          <w:b/>
          <w:bCs/>
          <w:sz w:val="28"/>
          <w:szCs w:val="28"/>
        </w:rPr>
        <w:t>3. Альтернативні способи досягнення зазначених цілей</w:t>
      </w:r>
    </w:p>
    <w:p w:rsidR="004E406B" w:rsidRPr="00811683" w:rsidRDefault="004E406B" w:rsidP="00A15CA5">
      <w:pPr>
        <w:widowControl/>
        <w:shd w:val="clear" w:color="auto" w:fill="FFFFFF"/>
        <w:autoSpaceDE/>
        <w:autoSpaceDN/>
        <w:adjustRightInd/>
        <w:jc w:val="both"/>
        <w:rPr>
          <w:sz w:val="28"/>
          <w:szCs w:val="28"/>
        </w:rPr>
      </w:pPr>
      <w:r w:rsidRPr="00811683">
        <w:rPr>
          <w:sz w:val="28"/>
          <w:szCs w:val="28"/>
        </w:rPr>
        <w:t> Перша альтернатива — залишити ситуацію без змін та відмовитись від регулювання.</w:t>
      </w:r>
    </w:p>
    <w:p w:rsidR="004E406B" w:rsidRPr="00811683" w:rsidRDefault="004E406B" w:rsidP="004E406B">
      <w:pPr>
        <w:widowControl/>
        <w:shd w:val="clear" w:color="auto" w:fill="FFFFFF"/>
        <w:autoSpaceDE/>
        <w:autoSpaceDN/>
        <w:adjustRightInd/>
        <w:ind w:firstLine="851"/>
        <w:jc w:val="both"/>
        <w:rPr>
          <w:sz w:val="28"/>
          <w:szCs w:val="28"/>
        </w:rPr>
      </w:pPr>
      <w:r w:rsidRPr="00811683">
        <w:rPr>
          <w:sz w:val="28"/>
          <w:szCs w:val="28"/>
          <w:lang w:val="uk-UA"/>
        </w:rPr>
        <w:t>Ц</w:t>
      </w:r>
      <w:r w:rsidRPr="00811683">
        <w:rPr>
          <w:sz w:val="28"/>
          <w:szCs w:val="28"/>
        </w:rPr>
        <w:t xml:space="preserve">я альтернатива не може бути прийнятою для органів місцевого самоврядування, оскільки в разі не встановлення податку органом місцевого самоврядування, такий податок застосовується згідно </w:t>
      </w:r>
      <w:r w:rsidRPr="00811683">
        <w:rPr>
          <w:sz w:val="28"/>
          <w:szCs w:val="28"/>
          <w:lang w:val="uk-UA"/>
        </w:rPr>
        <w:t xml:space="preserve"> </w:t>
      </w:r>
      <w:r w:rsidRPr="00811683">
        <w:rPr>
          <w:sz w:val="28"/>
          <w:szCs w:val="28"/>
        </w:rPr>
        <w:t xml:space="preserve">ставок зафіксованих в Податковому кодексі України, без врахування інтересів мешканців територіальної громади. Крім того в разі не затвердження ставок податку органом місцевого самоврядування , застосовуються мінімальні ставки податку встановлені згідно Податкового кодексу України, а це в чергу призведе до втрат </w:t>
      </w:r>
      <w:r w:rsidRPr="00811683">
        <w:rPr>
          <w:sz w:val="28"/>
          <w:szCs w:val="28"/>
          <w:lang w:val="uk-UA"/>
        </w:rPr>
        <w:t>селищного</w:t>
      </w:r>
      <w:r w:rsidRPr="00811683">
        <w:rPr>
          <w:sz w:val="28"/>
          <w:szCs w:val="28"/>
        </w:rPr>
        <w:t xml:space="preserve"> бюджету, що негативно відобразиться на вирішенн</w:t>
      </w:r>
      <w:r w:rsidRPr="00811683">
        <w:rPr>
          <w:sz w:val="28"/>
          <w:szCs w:val="28"/>
          <w:lang w:val="uk-UA"/>
        </w:rPr>
        <w:t>і</w:t>
      </w:r>
      <w:r w:rsidRPr="00811683">
        <w:rPr>
          <w:sz w:val="28"/>
          <w:szCs w:val="28"/>
        </w:rPr>
        <w:t xml:space="preserve"> соціально-економічних питань </w:t>
      </w:r>
      <w:r w:rsidRPr="00811683">
        <w:rPr>
          <w:sz w:val="28"/>
          <w:szCs w:val="28"/>
          <w:lang w:val="uk-UA"/>
        </w:rPr>
        <w:t>селища</w:t>
      </w:r>
      <w:r w:rsidRPr="00811683">
        <w:rPr>
          <w:sz w:val="28"/>
          <w:szCs w:val="28"/>
        </w:rPr>
        <w:t>.</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r w:rsidRPr="00811683">
        <w:rPr>
          <w:sz w:val="28"/>
          <w:szCs w:val="28"/>
          <w:lang w:val="uk-UA"/>
        </w:rPr>
        <w:tab/>
      </w:r>
      <w:r w:rsidRPr="00811683">
        <w:rPr>
          <w:sz w:val="28"/>
          <w:szCs w:val="28"/>
        </w:rPr>
        <w:t>Друга альтернатива — прийняття рішення про встановлення податку.</w:t>
      </w:r>
    </w:p>
    <w:p w:rsidR="004E406B" w:rsidRPr="00811683" w:rsidRDefault="004E406B" w:rsidP="004E406B">
      <w:pPr>
        <w:widowControl/>
        <w:shd w:val="clear" w:color="auto" w:fill="FFFFFF"/>
        <w:autoSpaceDE/>
        <w:autoSpaceDN/>
        <w:adjustRightInd/>
        <w:ind w:firstLine="851"/>
        <w:jc w:val="both"/>
        <w:rPr>
          <w:sz w:val="28"/>
          <w:szCs w:val="28"/>
        </w:rPr>
      </w:pPr>
      <w:r w:rsidRPr="00811683">
        <w:rPr>
          <w:sz w:val="28"/>
          <w:szCs w:val="28"/>
          <w:lang w:val="uk-UA"/>
        </w:rPr>
        <w:t xml:space="preserve">Перевагою даної альтернативи є виконання вимог чинного законодавства у сфері оподаткування, а також врахування інтересів мешканців територіальної громади Олександрівської селищної ради. </w:t>
      </w:r>
      <w:r w:rsidRPr="00811683">
        <w:rPr>
          <w:sz w:val="28"/>
          <w:szCs w:val="28"/>
        </w:rPr>
        <w:t>Крім того прийняття даного акта дасть змогу запобігти втратам с</w:t>
      </w:r>
      <w:r w:rsidRPr="00811683">
        <w:rPr>
          <w:sz w:val="28"/>
          <w:szCs w:val="28"/>
          <w:lang w:val="uk-UA"/>
        </w:rPr>
        <w:t xml:space="preserve">елищного </w:t>
      </w:r>
      <w:r w:rsidRPr="00811683">
        <w:rPr>
          <w:sz w:val="28"/>
          <w:szCs w:val="28"/>
        </w:rPr>
        <w:t>бюджету, та сприятиме його стабільному наповненню.</w:t>
      </w:r>
    </w:p>
    <w:p w:rsidR="004E406B" w:rsidRPr="00811683" w:rsidRDefault="004E406B" w:rsidP="004E406B">
      <w:pPr>
        <w:widowControl/>
        <w:shd w:val="clear" w:color="auto" w:fill="FFFFFF"/>
        <w:autoSpaceDE/>
        <w:autoSpaceDN/>
        <w:adjustRightInd/>
        <w:jc w:val="both"/>
        <w:rPr>
          <w:sz w:val="28"/>
          <w:szCs w:val="28"/>
          <w:lang w:val="uk-UA"/>
        </w:rPr>
      </w:pPr>
      <w:r w:rsidRPr="00811683">
        <w:rPr>
          <w:sz w:val="28"/>
          <w:szCs w:val="28"/>
        </w:rPr>
        <w:t>Обраний спосіб:</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xml:space="preserve"> - відповідає вимогам чинного законодавства;</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 забезпечує досягнення цілей державного регулювання;</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 забезпечує реалізацію принципів державної регуляторної політики.</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ind w:left="360"/>
        <w:jc w:val="center"/>
        <w:rPr>
          <w:sz w:val="28"/>
          <w:szCs w:val="28"/>
        </w:rPr>
      </w:pPr>
      <w:r w:rsidRPr="00811683">
        <w:rPr>
          <w:b/>
          <w:bCs/>
          <w:sz w:val="28"/>
          <w:szCs w:val="28"/>
        </w:rPr>
        <w:t>4. Механізм розв’язання проблеми</w:t>
      </w:r>
    </w:p>
    <w:p w:rsidR="004E406B" w:rsidRPr="00811683" w:rsidRDefault="004E406B" w:rsidP="004E406B">
      <w:pPr>
        <w:widowControl/>
        <w:shd w:val="clear" w:color="auto" w:fill="FFFFFF"/>
        <w:autoSpaceDE/>
        <w:autoSpaceDN/>
        <w:adjustRightInd/>
        <w:ind w:firstLine="851"/>
        <w:jc w:val="both"/>
        <w:rPr>
          <w:sz w:val="28"/>
          <w:szCs w:val="28"/>
          <w:lang w:val="uk-UA"/>
        </w:rPr>
      </w:pPr>
      <w:r w:rsidRPr="00811683">
        <w:rPr>
          <w:sz w:val="28"/>
          <w:szCs w:val="28"/>
          <w:lang w:val="uk-UA"/>
        </w:rPr>
        <w:t>Вирішення проблеми щодо врегулювання питань справляння податку на майно, відмінне від земельної ділянки на 2019 рік на території олександрівської селищної ради пропонується шляхом прийняття відповідного рішення</w:t>
      </w:r>
      <w:r w:rsidRPr="00811683">
        <w:rPr>
          <w:sz w:val="28"/>
          <w:szCs w:val="28"/>
        </w:rPr>
        <w:t> </w:t>
      </w:r>
      <w:r w:rsidRPr="00811683">
        <w:rPr>
          <w:sz w:val="28"/>
          <w:szCs w:val="28"/>
          <w:lang w:val="uk-UA"/>
        </w:rPr>
        <w:t xml:space="preserve"> Олександрівської селищної ради. Запропонований спосіб досягнення цілей є єдиним і безумовним шляхом вирішення проблеми і ґрунтується на загальнообов'язковості виконання всіма учасниками правовідносин у системі оподаткування норм зазначеного рішення.</w:t>
      </w:r>
    </w:p>
    <w:p w:rsidR="004E406B" w:rsidRPr="00811683" w:rsidRDefault="004E406B" w:rsidP="004E406B">
      <w:pPr>
        <w:widowControl/>
        <w:shd w:val="clear" w:color="auto" w:fill="FFFFFF"/>
        <w:autoSpaceDE/>
        <w:autoSpaceDN/>
        <w:adjustRightInd/>
        <w:ind w:left="360"/>
        <w:jc w:val="both"/>
        <w:rPr>
          <w:sz w:val="28"/>
          <w:szCs w:val="28"/>
          <w:lang w:val="uk-UA"/>
        </w:rPr>
      </w:pPr>
      <w:r w:rsidRPr="00811683">
        <w:rPr>
          <w:sz w:val="28"/>
          <w:szCs w:val="28"/>
        </w:rPr>
        <w:t> </w:t>
      </w:r>
    </w:p>
    <w:p w:rsidR="004E406B" w:rsidRPr="00811683" w:rsidRDefault="004E406B" w:rsidP="004E406B">
      <w:pPr>
        <w:widowControl/>
        <w:shd w:val="clear" w:color="auto" w:fill="FFFFFF"/>
        <w:autoSpaceDE/>
        <w:autoSpaceDN/>
        <w:adjustRightInd/>
        <w:ind w:left="360"/>
        <w:jc w:val="center"/>
        <w:rPr>
          <w:sz w:val="28"/>
          <w:szCs w:val="28"/>
        </w:rPr>
      </w:pPr>
      <w:r w:rsidRPr="00811683">
        <w:rPr>
          <w:b/>
          <w:bCs/>
          <w:sz w:val="28"/>
          <w:szCs w:val="28"/>
        </w:rPr>
        <w:lastRenderedPageBreak/>
        <w:t>5. Обгрунтування можливості досягнення визначених цілей у разі прийняття регуляторного акта.</w:t>
      </w:r>
    </w:p>
    <w:p w:rsidR="004E406B" w:rsidRPr="00811683" w:rsidRDefault="004E406B" w:rsidP="004E406B">
      <w:pPr>
        <w:widowControl/>
        <w:shd w:val="clear" w:color="auto" w:fill="FFFFFF"/>
        <w:autoSpaceDE/>
        <w:autoSpaceDN/>
        <w:adjustRightInd/>
        <w:ind w:firstLine="851"/>
        <w:jc w:val="both"/>
        <w:rPr>
          <w:sz w:val="28"/>
          <w:szCs w:val="28"/>
          <w:lang w:val="uk-UA"/>
        </w:rPr>
      </w:pPr>
      <w:r w:rsidRPr="00811683">
        <w:rPr>
          <w:sz w:val="28"/>
          <w:szCs w:val="28"/>
          <w:lang w:val="uk-UA"/>
        </w:rPr>
        <w:t>Враховуючи що виконання зазначеного рішення є загальнообов”язковим для всіх учасників правовідносин у системі оподаткування, досягнення цілей, передбачених п. 2 цього Аналізу, вбачається цілком реальним.</w:t>
      </w:r>
    </w:p>
    <w:p w:rsidR="004E406B" w:rsidRPr="00811683" w:rsidRDefault="004E406B" w:rsidP="004E406B">
      <w:pPr>
        <w:widowControl/>
        <w:shd w:val="clear" w:color="auto" w:fill="FFFFFF"/>
        <w:autoSpaceDE/>
        <w:autoSpaceDN/>
        <w:adjustRightInd/>
        <w:ind w:firstLine="851"/>
        <w:jc w:val="both"/>
        <w:rPr>
          <w:sz w:val="28"/>
          <w:szCs w:val="28"/>
          <w:lang w:val="uk-UA"/>
        </w:rPr>
      </w:pPr>
      <w:r w:rsidRPr="00811683">
        <w:rPr>
          <w:sz w:val="28"/>
          <w:szCs w:val="28"/>
          <w:lang w:val="uk-UA"/>
        </w:rPr>
        <w:t>Рішення буде запроваджено на належному рівні і підлягатиме обов'язковому виконанню органами місцевого самоврядування, державної податкової служби та платниками місцевих податків і зборів.</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На дію даного акта можливий вплив зовнішніх чинників, таких як прийняття змін та доповнень до чинного законодавства в цій сфері. У подальшому внесення змін до рішення, яке регламентує механізм справляння місцевого податку, можливе у разі зміни діючого законодавства України або виникнення необхідності у нормативному врегулюванні певних- правовідносин.</w:t>
      </w:r>
    </w:p>
    <w:p w:rsidR="004E406B" w:rsidRPr="00811683" w:rsidRDefault="004E406B" w:rsidP="004E406B">
      <w:pPr>
        <w:widowControl/>
        <w:shd w:val="clear" w:color="auto" w:fill="FFFFFF"/>
        <w:autoSpaceDE/>
        <w:autoSpaceDN/>
        <w:adjustRightInd/>
        <w:ind w:firstLine="851"/>
        <w:jc w:val="both"/>
        <w:rPr>
          <w:sz w:val="28"/>
          <w:szCs w:val="28"/>
        </w:rPr>
      </w:pPr>
      <w:r w:rsidRPr="00811683">
        <w:rPr>
          <w:sz w:val="28"/>
          <w:szCs w:val="28"/>
        </w:rPr>
        <w:t>В межах наданих чинним законодавством повноважень при прийнятті рішення Про встановлення розміру ставок податку на нерухоме майно, відмінне від земельної ділянки, на території</w:t>
      </w:r>
      <w:r w:rsidRPr="00811683">
        <w:rPr>
          <w:sz w:val="28"/>
          <w:szCs w:val="28"/>
          <w:lang w:val="uk-UA"/>
        </w:rPr>
        <w:t xml:space="preserve"> Олександрівської селищної ради</w:t>
      </w:r>
      <w:r w:rsidRPr="00811683">
        <w:rPr>
          <w:sz w:val="28"/>
          <w:szCs w:val="28"/>
        </w:rPr>
        <w:t xml:space="preserve"> на 201</w:t>
      </w:r>
      <w:r w:rsidRPr="00811683">
        <w:rPr>
          <w:sz w:val="28"/>
          <w:szCs w:val="28"/>
          <w:lang w:val="uk-UA"/>
        </w:rPr>
        <w:t>9</w:t>
      </w:r>
      <w:r w:rsidRPr="00811683">
        <w:rPr>
          <w:sz w:val="28"/>
          <w:szCs w:val="28"/>
        </w:rPr>
        <w:t xml:space="preserve"> рік»</w:t>
      </w:r>
      <w:r w:rsidRPr="00811683">
        <w:rPr>
          <w:sz w:val="28"/>
          <w:szCs w:val="28"/>
          <w:lang w:val="uk-UA"/>
        </w:rPr>
        <w:t xml:space="preserve"> </w:t>
      </w:r>
      <w:r w:rsidRPr="00811683">
        <w:rPr>
          <w:sz w:val="28"/>
          <w:szCs w:val="28"/>
        </w:rPr>
        <w:t>буде одночасно визначено, що обов’язкові елементи застосовуються відповідно до положень Податкового кодексу України</w:t>
      </w:r>
      <w:r w:rsidRPr="00811683">
        <w:rPr>
          <w:sz w:val="28"/>
          <w:szCs w:val="28"/>
          <w:lang w:val="uk-UA"/>
        </w:rPr>
        <w:t xml:space="preserve"> та норми, які не визначені  рішенням, будуть застосовуватись відповідно до норм Податкового кодексу та вимог чинного законодавства України</w:t>
      </w:r>
      <w:r w:rsidRPr="00811683">
        <w:rPr>
          <w:sz w:val="28"/>
          <w:szCs w:val="28"/>
        </w:rPr>
        <w:t>.          </w:t>
      </w:r>
    </w:p>
    <w:p w:rsidR="004E406B" w:rsidRPr="00811683" w:rsidRDefault="004E406B" w:rsidP="004E406B">
      <w:pPr>
        <w:widowControl/>
        <w:shd w:val="clear" w:color="auto" w:fill="FFFFFF"/>
        <w:autoSpaceDE/>
        <w:autoSpaceDN/>
        <w:adjustRightInd/>
        <w:ind w:left="360"/>
        <w:jc w:val="center"/>
        <w:rPr>
          <w:b/>
          <w:bCs/>
          <w:sz w:val="28"/>
          <w:szCs w:val="28"/>
          <w:lang w:val="uk-UA"/>
        </w:rPr>
      </w:pPr>
    </w:p>
    <w:p w:rsidR="004E406B" w:rsidRPr="00811683" w:rsidRDefault="004E406B" w:rsidP="004E406B">
      <w:pPr>
        <w:widowControl/>
        <w:shd w:val="clear" w:color="auto" w:fill="FFFFFF"/>
        <w:autoSpaceDE/>
        <w:autoSpaceDN/>
        <w:adjustRightInd/>
        <w:ind w:left="360"/>
        <w:jc w:val="center"/>
        <w:rPr>
          <w:sz w:val="28"/>
          <w:szCs w:val="28"/>
        </w:rPr>
      </w:pPr>
      <w:r w:rsidRPr="00811683">
        <w:rPr>
          <w:b/>
          <w:bCs/>
          <w:sz w:val="28"/>
          <w:szCs w:val="28"/>
        </w:rPr>
        <w:t>6. Визначення очікуваних результатів прийняття акта із застосуванням методу аналізу вигод та витрат</w:t>
      </w:r>
    </w:p>
    <w:p w:rsidR="004E406B" w:rsidRPr="00811683" w:rsidRDefault="004E406B" w:rsidP="004E406B">
      <w:pPr>
        <w:widowControl/>
        <w:shd w:val="clear" w:color="auto" w:fill="FFFFFF"/>
        <w:autoSpaceDE/>
        <w:autoSpaceDN/>
        <w:adjustRightInd/>
        <w:ind w:firstLine="708"/>
        <w:jc w:val="both"/>
        <w:rPr>
          <w:sz w:val="28"/>
          <w:szCs w:val="28"/>
          <w:lang w:val="uk-UA"/>
        </w:rPr>
      </w:pPr>
      <w:r w:rsidRPr="00811683">
        <w:rPr>
          <w:sz w:val="28"/>
          <w:szCs w:val="28"/>
        </w:rPr>
        <w:t>Запропонований акт стосується інтересів держави, суб'єктів господарювання, населення.</w:t>
      </w:r>
    </w:p>
    <w:p w:rsidR="004E406B" w:rsidRPr="00811683" w:rsidRDefault="004E406B" w:rsidP="00811683">
      <w:pPr>
        <w:widowControl/>
        <w:shd w:val="clear" w:color="auto" w:fill="FFFFFF"/>
        <w:autoSpaceDE/>
        <w:autoSpaceDN/>
        <w:adjustRightInd/>
        <w:jc w:val="center"/>
        <w:rPr>
          <w:sz w:val="28"/>
          <w:szCs w:val="28"/>
          <w:lang w:val="uk-UA"/>
        </w:rPr>
      </w:pPr>
      <w:r w:rsidRPr="00811683">
        <w:rPr>
          <w:sz w:val="28"/>
          <w:szCs w:val="28"/>
          <w:lang w:val="uk-UA"/>
        </w:rPr>
        <w:t>А</w:t>
      </w:r>
      <w:r w:rsidRPr="00811683">
        <w:rPr>
          <w:sz w:val="28"/>
          <w:szCs w:val="28"/>
        </w:rPr>
        <w:t>наліз вигод і витрат</w:t>
      </w:r>
      <w:r w:rsidR="00811683">
        <w:rPr>
          <w:sz w:val="28"/>
          <w:szCs w:val="28"/>
          <w:lang w:val="uk-UA"/>
        </w:rPr>
        <w:t xml:space="preserve"> </w:t>
      </w:r>
    </w:p>
    <w:tbl>
      <w:tblPr>
        <w:tblpPr w:leftFromText="180" w:rightFromText="180" w:vertAnchor="text" w:horzAnchor="margin" w:tblpY="630"/>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10"/>
        <w:gridCol w:w="4141"/>
        <w:gridCol w:w="3516"/>
      </w:tblGrid>
      <w:tr w:rsidR="004E406B" w:rsidRPr="00811683" w:rsidTr="00A15CA5">
        <w:tc>
          <w:tcPr>
            <w:tcW w:w="2210" w:type="dxa"/>
            <w:shd w:val="clear" w:color="auto" w:fill="auto"/>
            <w:tcMar>
              <w:top w:w="120" w:type="dxa"/>
              <w:left w:w="120" w:type="dxa"/>
              <w:bottom w:w="120" w:type="dxa"/>
              <w:right w:w="120" w:type="dxa"/>
            </w:tcMar>
            <w:hideMark/>
          </w:tcPr>
          <w:p w:rsidR="004E406B" w:rsidRPr="00811683" w:rsidRDefault="004E406B" w:rsidP="00811683">
            <w:pPr>
              <w:widowControl/>
              <w:autoSpaceDE/>
              <w:autoSpaceDN/>
              <w:adjustRightInd/>
              <w:jc w:val="both"/>
              <w:rPr>
                <w:sz w:val="28"/>
                <w:szCs w:val="28"/>
              </w:rPr>
            </w:pPr>
            <w:r w:rsidRPr="00811683">
              <w:rPr>
                <w:sz w:val="28"/>
                <w:szCs w:val="28"/>
              </w:rPr>
              <w:t>Сфера регулювання</w:t>
            </w:r>
          </w:p>
        </w:tc>
        <w:tc>
          <w:tcPr>
            <w:tcW w:w="4141" w:type="dxa"/>
            <w:shd w:val="clear" w:color="auto" w:fill="auto"/>
            <w:tcMar>
              <w:top w:w="120" w:type="dxa"/>
              <w:left w:w="120" w:type="dxa"/>
              <w:bottom w:w="120" w:type="dxa"/>
              <w:right w:w="120" w:type="dxa"/>
            </w:tcMar>
            <w:hideMark/>
          </w:tcPr>
          <w:p w:rsidR="004E406B" w:rsidRPr="00811683" w:rsidRDefault="004E406B" w:rsidP="00811683">
            <w:pPr>
              <w:widowControl/>
              <w:autoSpaceDE/>
              <w:autoSpaceDN/>
              <w:adjustRightInd/>
              <w:jc w:val="both"/>
              <w:rPr>
                <w:sz w:val="28"/>
                <w:szCs w:val="28"/>
              </w:rPr>
            </w:pPr>
            <w:r w:rsidRPr="00811683">
              <w:rPr>
                <w:sz w:val="28"/>
                <w:szCs w:val="28"/>
              </w:rPr>
              <w:t>Вигоди</w:t>
            </w:r>
          </w:p>
        </w:tc>
        <w:tc>
          <w:tcPr>
            <w:tcW w:w="3516" w:type="dxa"/>
            <w:shd w:val="clear" w:color="auto" w:fill="auto"/>
            <w:tcMar>
              <w:top w:w="120" w:type="dxa"/>
              <w:left w:w="120" w:type="dxa"/>
              <w:bottom w:w="120" w:type="dxa"/>
              <w:right w:w="120" w:type="dxa"/>
            </w:tcMar>
            <w:hideMark/>
          </w:tcPr>
          <w:p w:rsidR="004E406B" w:rsidRPr="00811683" w:rsidRDefault="004E406B" w:rsidP="00811683">
            <w:pPr>
              <w:widowControl/>
              <w:autoSpaceDE/>
              <w:autoSpaceDN/>
              <w:adjustRightInd/>
              <w:jc w:val="both"/>
              <w:rPr>
                <w:sz w:val="28"/>
                <w:szCs w:val="28"/>
              </w:rPr>
            </w:pPr>
            <w:r w:rsidRPr="00811683">
              <w:rPr>
                <w:sz w:val="28"/>
                <w:szCs w:val="28"/>
              </w:rPr>
              <w:t>Витрати</w:t>
            </w:r>
          </w:p>
        </w:tc>
      </w:tr>
      <w:tr w:rsidR="004E406B" w:rsidRPr="00811683" w:rsidTr="00A15CA5">
        <w:tc>
          <w:tcPr>
            <w:tcW w:w="2210" w:type="dxa"/>
            <w:shd w:val="clear" w:color="auto" w:fill="auto"/>
            <w:tcMar>
              <w:top w:w="120" w:type="dxa"/>
              <w:left w:w="120" w:type="dxa"/>
              <w:bottom w:w="120" w:type="dxa"/>
              <w:right w:w="120" w:type="dxa"/>
            </w:tcMar>
            <w:hideMark/>
          </w:tcPr>
          <w:p w:rsidR="004E406B" w:rsidRPr="00811683" w:rsidRDefault="004E406B" w:rsidP="00811683">
            <w:pPr>
              <w:widowControl/>
              <w:autoSpaceDE/>
              <w:autoSpaceDN/>
              <w:adjustRightInd/>
              <w:jc w:val="both"/>
              <w:rPr>
                <w:sz w:val="28"/>
                <w:szCs w:val="28"/>
              </w:rPr>
            </w:pPr>
            <w:r w:rsidRPr="00811683">
              <w:rPr>
                <w:sz w:val="28"/>
                <w:szCs w:val="28"/>
              </w:rPr>
              <w:t>Держава</w:t>
            </w:r>
          </w:p>
        </w:tc>
        <w:tc>
          <w:tcPr>
            <w:tcW w:w="4141" w:type="dxa"/>
            <w:shd w:val="clear" w:color="auto" w:fill="auto"/>
            <w:tcMar>
              <w:top w:w="120" w:type="dxa"/>
              <w:left w:w="120" w:type="dxa"/>
              <w:bottom w:w="120" w:type="dxa"/>
              <w:right w:w="120" w:type="dxa"/>
            </w:tcMar>
            <w:hideMark/>
          </w:tcPr>
          <w:p w:rsidR="004E406B" w:rsidRPr="00811683" w:rsidRDefault="004E406B" w:rsidP="00811683">
            <w:pPr>
              <w:widowControl/>
              <w:autoSpaceDE/>
              <w:autoSpaceDN/>
              <w:adjustRightInd/>
              <w:jc w:val="both"/>
              <w:rPr>
                <w:sz w:val="28"/>
                <w:szCs w:val="28"/>
              </w:rPr>
            </w:pPr>
            <w:r w:rsidRPr="00811683">
              <w:rPr>
                <w:sz w:val="28"/>
                <w:szCs w:val="28"/>
              </w:rPr>
              <w:t xml:space="preserve">Забезпечення відповідних надходжень до </w:t>
            </w:r>
            <w:r w:rsidRPr="00811683">
              <w:rPr>
                <w:sz w:val="28"/>
                <w:szCs w:val="28"/>
                <w:lang w:val="uk-UA"/>
              </w:rPr>
              <w:t xml:space="preserve">селищного </w:t>
            </w:r>
            <w:r w:rsidRPr="00811683">
              <w:rPr>
                <w:sz w:val="28"/>
                <w:szCs w:val="28"/>
              </w:rPr>
              <w:t xml:space="preserve">  бюджету від сплати податку на нерухоме майно, відмінне від земельної ділянки.</w:t>
            </w:r>
          </w:p>
          <w:p w:rsidR="004E406B" w:rsidRPr="00811683" w:rsidRDefault="004E406B" w:rsidP="00811683">
            <w:pPr>
              <w:widowControl/>
              <w:autoSpaceDE/>
              <w:autoSpaceDN/>
              <w:adjustRightInd/>
              <w:jc w:val="both"/>
              <w:rPr>
                <w:sz w:val="28"/>
                <w:szCs w:val="28"/>
              </w:rPr>
            </w:pPr>
            <w:r w:rsidRPr="00811683">
              <w:rPr>
                <w:sz w:val="28"/>
                <w:szCs w:val="28"/>
              </w:rPr>
              <w:t> </w:t>
            </w:r>
          </w:p>
          <w:p w:rsidR="004E406B" w:rsidRPr="00811683" w:rsidRDefault="004E406B" w:rsidP="00811683">
            <w:pPr>
              <w:widowControl/>
              <w:autoSpaceDE/>
              <w:autoSpaceDN/>
              <w:adjustRightInd/>
              <w:jc w:val="both"/>
              <w:rPr>
                <w:sz w:val="28"/>
                <w:szCs w:val="28"/>
                <w:lang w:val="uk-UA"/>
              </w:rPr>
            </w:pPr>
            <w:r w:rsidRPr="00811683">
              <w:rPr>
                <w:sz w:val="28"/>
                <w:szCs w:val="28"/>
              </w:rPr>
              <w:t>Створення фінансових можливостей для задоволення соціальних та інших потреб територіальної громади</w:t>
            </w:r>
            <w:r w:rsidRPr="00811683">
              <w:rPr>
                <w:sz w:val="28"/>
                <w:szCs w:val="28"/>
                <w:lang w:val="uk-UA"/>
              </w:rPr>
              <w:t>, відповідно зменшення соціальної напруги</w:t>
            </w:r>
          </w:p>
          <w:p w:rsidR="004E406B" w:rsidRPr="00811683" w:rsidRDefault="004E406B" w:rsidP="00811683">
            <w:pPr>
              <w:widowControl/>
              <w:autoSpaceDE/>
              <w:autoSpaceDN/>
              <w:adjustRightInd/>
              <w:jc w:val="both"/>
              <w:rPr>
                <w:sz w:val="28"/>
                <w:szCs w:val="28"/>
                <w:lang w:val="uk-UA"/>
              </w:rPr>
            </w:pPr>
          </w:p>
        </w:tc>
        <w:tc>
          <w:tcPr>
            <w:tcW w:w="3516" w:type="dxa"/>
            <w:shd w:val="clear" w:color="auto" w:fill="auto"/>
            <w:tcMar>
              <w:top w:w="120" w:type="dxa"/>
              <w:left w:w="120" w:type="dxa"/>
              <w:bottom w:w="120" w:type="dxa"/>
              <w:right w:w="120" w:type="dxa"/>
            </w:tcMar>
            <w:hideMark/>
          </w:tcPr>
          <w:p w:rsidR="004E406B" w:rsidRPr="00811683" w:rsidRDefault="004E406B" w:rsidP="00811683">
            <w:pPr>
              <w:widowControl/>
              <w:autoSpaceDE/>
              <w:autoSpaceDN/>
              <w:adjustRightInd/>
              <w:jc w:val="both"/>
              <w:rPr>
                <w:sz w:val="28"/>
                <w:szCs w:val="28"/>
              </w:rPr>
            </w:pPr>
            <w:r w:rsidRPr="00811683">
              <w:rPr>
                <w:sz w:val="28"/>
                <w:szCs w:val="28"/>
              </w:rPr>
              <w:t>Витрати на проведення відстежень результативності даного регуляторного акта та процедур з його опублікування</w:t>
            </w:r>
          </w:p>
        </w:tc>
      </w:tr>
      <w:tr w:rsidR="004E406B" w:rsidRPr="00811683" w:rsidTr="00A15CA5">
        <w:tc>
          <w:tcPr>
            <w:tcW w:w="2210" w:type="dxa"/>
            <w:shd w:val="clear" w:color="auto" w:fill="auto"/>
            <w:tcMar>
              <w:top w:w="120" w:type="dxa"/>
              <w:left w:w="120" w:type="dxa"/>
              <w:bottom w:w="120" w:type="dxa"/>
              <w:right w:w="120" w:type="dxa"/>
            </w:tcMar>
            <w:hideMark/>
          </w:tcPr>
          <w:p w:rsidR="004E406B" w:rsidRPr="00811683" w:rsidRDefault="004E406B" w:rsidP="004E406B">
            <w:pPr>
              <w:widowControl/>
              <w:autoSpaceDE/>
              <w:autoSpaceDN/>
              <w:adjustRightInd/>
              <w:jc w:val="both"/>
              <w:rPr>
                <w:sz w:val="28"/>
                <w:szCs w:val="28"/>
              </w:rPr>
            </w:pPr>
            <w:r w:rsidRPr="00811683">
              <w:rPr>
                <w:sz w:val="28"/>
                <w:szCs w:val="28"/>
              </w:rPr>
              <w:lastRenderedPageBreak/>
              <w:t>Суб'єкти господарювання</w:t>
            </w:r>
          </w:p>
        </w:tc>
        <w:tc>
          <w:tcPr>
            <w:tcW w:w="4141" w:type="dxa"/>
            <w:shd w:val="clear" w:color="auto" w:fill="auto"/>
            <w:tcMar>
              <w:top w:w="120" w:type="dxa"/>
              <w:left w:w="120" w:type="dxa"/>
              <w:bottom w:w="120" w:type="dxa"/>
              <w:right w:w="120" w:type="dxa"/>
            </w:tcMar>
            <w:hideMark/>
          </w:tcPr>
          <w:p w:rsidR="004E406B" w:rsidRPr="00811683" w:rsidRDefault="004E406B" w:rsidP="004E406B">
            <w:pPr>
              <w:widowControl/>
              <w:autoSpaceDE/>
              <w:autoSpaceDN/>
              <w:adjustRightInd/>
              <w:jc w:val="both"/>
              <w:rPr>
                <w:sz w:val="28"/>
                <w:szCs w:val="28"/>
              </w:rPr>
            </w:pPr>
            <w:r w:rsidRPr="00811683">
              <w:rPr>
                <w:sz w:val="28"/>
                <w:szCs w:val="28"/>
              </w:rPr>
              <w:t>Прозорий механізм справляння податку на нерухоме майно, відмінне від земельної ділянки</w:t>
            </w:r>
          </w:p>
        </w:tc>
        <w:tc>
          <w:tcPr>
            <w:tcW w:w="3516" w:type="dxa"/>
            <w:shd w:val="clear" w:color="auto" w:fill="auto"/>
            <w:tcMar>
              <w:top w:w="120" w:type="dxa"/>
              <w:left w:w="120" w:type="dxa"/>
              <w:bottom w:w="120" w:type="dxa"/>
              <w:right w:w="120" w:type="dxa"/>
            </w:tcMar>
            <w:hideMark/>
          </w:tcPr>
          <w:p w:rsidR="004E406B" w:rsidRPr="00811683" w:rsidRDefault="004E406B" w:rsidP="004E406B">
            <w:pPr>
              <w:widowControl/>
              <w:autoSpaceDE/>
              <w:autoSpaceDN/>
              <w:adjustRightInd/>
              <w:jc w:val="both"/>
              <w:rPr>
                <w:sz w:val="28"/>
                <w:szCs w:val="28"/>
              </w:rPr>
            </w:pPr>
            <w:r w:rsidRPr="00811683">
              <w:rPr>
                <w:sz w:val="28"/>
                <w:szCs w:val="28"/>
              </w:rPr>
              <w:t>Витрати на сплату податку</w:t>
            </w:r>
          </w:p>
        </w:tc>
      </w:tr>
      <w:tr w:rsidR="004E406B" w:rsidRPr="00811683" w:rsidTr="00A15CA5">
        <w:tc>
          <w:tcPr>
            <w:tcW w:w="2210" w:type="dxa"/>
            <w:shd w:val="clear" w:color="auto" w:fill="auto"/>
            <w:tcMar>
              <w:top w:w="120" w:type="dxa"/>
              <w:left w:w="120" w:type="dxa"/>
              <w:bottom w:w="120" w:type="dxa"/>
              <w:right w:w="120" w:type="dxa"/>
            </w:tcMar>
            <w:hideMark/>
          </w:tcPr>
          <w:p w:rsidR="004E406B" w:rsidRPr="00811683" w:rsidRDefault="004E406B" w:rsidP="004E406B">
            <w:pPr>
              <w:widowControl/>
              <w:autoSpaceDE/>
              <w:autoSpaceDN/>
              <w:adjustRightInd/>
              <w:jc w:val="both"/>
              <w:rPr>
                <w:sz w:val="28"/>
                <w:szCs w:val="28"/>
              </w:rPr>
            </w:pPr>
            <w:r w:rsidRPr="00811683">
              <w:rPr>
                <w:sz w:val="28"/>
                <w:szCs w:val="28"/>
              </w:rPr>
              <w:t>Населення</w:t>
            </w:r>
          </w:p>
        </w:tc>
        <w:tc>
          <w:tcPr>
            <w:tcW w:w="4141" w:type="dxa"/>
            <w:shd w:val="clear" w:color="auto" w:fill="auto"/>
            <w:tcMar>
              <w:top w:w="120" w:type="dxa"/>
              <w:left w:w="120" w:type="dxa"/>
              <w:bottom w:w="120" w:type="dxa"/>
              <w:right w:w="120" w:type="dxa"/>
            </w:tcMar>
            <w:hideMark/>
          </w:tcPr>
          <w:p w:rsidR="004E406B" w:rsidRPr="00811683" w:rsidRDefault="004E406B" w:rsidP="004E406B">
            <w:pPr>
              <w:widowControl/>
              <w:autoSpaceDE/>
              <w:autoSpaceDN/>
              <w:adjustRightInd/>
              <w:jc w:val="both"/>
              <w:rPr>
                <w:sz w:val="28"/>
                <w:szCs w:val="28"/>
              </w:rPr>
            </w:pPr>
            <w:r w:rsidRPr="00811683">
              <w:rPr>
                <w:sz w:val="28"/>
                <w:szCs w:val="28"/>
              </w:rPr>
              <w:t xml:space="preserve">Вирішення частини проблем </w:t>
            </w:r>
            <w:r w:rsidRPr="00811683">
              <w:rPr>
                <w:sz w:val="28"/>
                <w:szCs w:val="28"/>
                <w:lang w:val="uk-UA"/>
              </w:rPr>
              <w:t xml:space="preserve">населених пунктів Олександрівської селищної радит </w:t>
            </w:r>
            <w:r w:rsidRPr="00811683">
              <w:rPr>
                <w:sz w:val="28"/>
                <w:szCs w:val="28"/>
              </w:rPr>
              <w:t xml:space="preserve">за рахунок зростання дохідної частини </w:t>
            </w:r>
            <w:r w:rsidRPr="00811683">
              <w:rPr>
                <w:sz w:val="28"/>
                <w:szCs w:val="28"/>
                <w:lang w:val="uk-UA"/>
              </w:rPr>
              <w:t xml:space="preserve">селищного </w:t>
            </w:r>
            <w:r w:rsidRPr="00811683">
              <w:rPr>
                <w:sz w:val="28"/>
                <w:szCs w:val="28"/>
              </w:rPr>
              <w:t xml:space="preserve"> бюджету</w:t>
            </w:r>
          </w:p>
        </w:tc>
        <w:tc>
          <w:tcPr>
            <w:tcW w:w="3516" w:type="dxa"/>
            <w:shd w:val="clear" w:color="auto" w:fill="auto"/>
            <w:tcMar>
              <w:top w:w="120" w:type="dxa"/>
              <w:left w:w="120" w:type="dxa"/>
              <w:bottom w:w="120" w:type="dxa"/>
              <w:right w:w="120" w:type="dxa"/>
            </w:tcMar>
            <w:hideMark/>
          </w:tcPr>
          <w:p w:rsidR="004E406B" w:rsidRPr="00811683" w:rsidRDefault="004E406B" w:rsidP="004E406B">
            <w:pPr>
              <w:widowControl/>
              <w:autoSpaceDE/>
              <w:autoSpaceDN/>
              <w:adjustRightInd/>
              <w:jc w:val="both"/>
              <w:rPr>
                <w:sz w:val="28"/>
                <w:szCs w:val="28"/>
              </w:rPr>
            </w:pPr>
            <w:r w:rsidRPr="00811683">
              <w:rPr>
                <w:sz w:val="28"/>
                <w:szCs w:val="28"/>
              </w:rPr>
              <w:t>Витрати на сплату податку</w:t>
            </w:r>
          </w:p>
        </w:tc>
      </w:tr>
    </w:tbl>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4E406B" w:rsidRPr="00811683" w:rsidRDefault="004E406B" w:rsidP="00782ED3">
      <w:pPr>
        <w:widowControl/>
        <w:shd w:val="clear" w:color="auto" w:fill="FFFFFF"/>
        <w:autoSpaceDE/>
        <w:autoSpaceDN/>
        <w:adjustRightInd/>
        <w:ind w:left="360"/>
        <w:jc w:val="center"/>
        <w:rPr>
          <w:sz w:val="28"/>
          <w:szCs w:val="28"/>
        </w:rPr>
      </w:pPr>
      <w:r w:rsidRPr="00811683">
        <w:rPr>
          <w:b/>
          <w:bCs/>
          <w:sz w:val="28"/>
          <w:szCs w:val="28"/>
        </w:rPr>
        <w:t>7. Строк дії акта</w:t>
      </w:r>
      <w:r w:rsidRPr="00811683">
        <w:rPr>
          <w:sz w:val="28"/>
          <w:szCs w:val="28"/>
        </w:rPr>
        <w:t> </w:t>
      </w:r>
    </w:p>
    <w:p w:rsidR="004E406B" w:rsidRPr="00811683" w:rsidRDefault="004E406B" w:rsidP="004E406B">
      <w:pPr>
        <w:widowControl/>
        <w:shd w:val="clear" w:color="auto" w:fill="FFFFFF"/>
        <w:autoSpaceDE/>
        <w:autoSpaceDN/>
        <w:adjustRightInd/>
        <w:ind w:firstLine="360"/>
        <w:jc w:val="both"/>
        <w:rPr>
          <w:sz w:val="28"/>
          <w:szCs w:val="28"/>
        </w:rPr>
      </w:pPr>
      <w:r w:rsidRPr="00811683">
        <w:rPr>
          <w:sz w:val="28"/>
          <w:szCs w:val="28"/>
        </w:rPr>
        <w:t xml:space="preserve">Згідно вимог чинного законодавства строк дії запропонованого регуляторного акта обмежений. Строк дії регуляторного </w:t>
      </w:r>
      <w:r w:rsidRPr="00811683">
        <w:rPr>
          <w:sz w:val="28"/>
          <w:szCs w:val="28"/>
          <w:lang w:val="uk-UA"/>
        </w:rPr>
        <w:t xml:space="preserve">акта встановлюється </w:t>
      </w:r>
      <w:r w:rsidRPr="00811683">
        <w:rPr>
          <w:sz w:val="28"/>
          <w:szCs w:val="28"/>
        </w:rPr>
        <w:t>з 01.01.201</w:t>
      </w:r>
      <w:r w:rsidRPr="00811683">
        <w:rPr>
          <w:sz w:val="28"/>
          <w:szCs w:val="28"/>
          <w:lang w:val="uk-UA"/>
        </w:rPr>
        <w:t>9</w:t>
      </w:r>
      <w:r w:rsidRPr="00811683">
        <w:rPr>
          <w:sz w:val="28"/>
          <w:szCs w:val="28"/>
        </w:rPr>
        <w:t xml:space="preserve"> по 31.12.201</w:t>
      </w:r>
      <w:r w:rsidRPr="00811683">
        <w:rPr>
          <w:sz w:val="28"/>
          <w:szCs w:val="28"/>
          <w:lang w:val="uk-UA"/>
        </w:rPr>
        <w:t>9</w:t>
      </w:r>
      <w:r w:rsidRPr="00811683">
        <w:rPr>
          <w:sz w:val="28"/>
          <w:szCs w:val="28"/>
        </w:rPr>
        <w:t xml:space="preserve"> із можливістю внесення до нього та його </w:t>
      </w:r>
      <w:r w:rsidRPr="00811683">
        <w:rPr>
          <w:sz w:val="28"/>
          <w:szCs w:val="28"/>
          <w:lang w:val="uk-UA"/>
        </w:rPr>
        <w:t>в</w:t>
      </w:r>
      <w:r w:rsidRPr="00811683">
        <w:rPr>
          <w:sz w:val="28"/>
          <w:szCs w:val="28"/>
        </w:rPr>
        <w:t>ідміни у разі зміни чинного законодавства чи в інших необхідних випадках.</w:t>
      </w:r>
    </w:p>
    <w:p w:rsidR="004E406B" w:rsidRPr="00811683" w:rsidRDefault="004E406B" w:rsidP="004E406B">
      <w:pPr>
        <w:widowControl/>
        <w:shd w:val="clear" w:color="auto" w:fill="FFFFFF"/>
        <w:autoSpaceDE/>
        <w:autoSpaceDN/>
        <w:adjustRightInd/>
        <w:ind w:left="360"/>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ind w:left="360"/>
        <w:jc w:val="center"/>
        <w:rPr>
          <w:sz w:val="28"/>
          <w:szCs w:val="28"/>
        </w:rPr>
      </w:pPr>
      <w:r w:rsidRPr="00811683">
        <w:rPr>
          <w:b/>
          <w:bCs/>
          <w:sz w:val="28"/>
          <w:szCs w:val="28"/>
        </w:rPr>
        <w:t>8. Показники результативності регуляторного акта</w:t>
      </w:r>
    </w:p>
    <w:p w:rsidR="004E406B" w:rsidRPr="00811683" w:rsidRDefault="004E406B" w:rsidP="004E406B">
      <w:pPr>
        <w:widowControl/>
        <w:shd w:val="clear" w:color="auto" w:fill="FFFFFF"/>
        <w:autoSpaceDE/>
        <w:autoSpaceDN/>
        <w:adjustRightInd/>
        <w:ind w:firstLine="360"/>
        <w:jc w:val="both"/>
        <w:rPr>
          <w:sz w:val="28"/>
          <w:szCs w:val="28"/>
        </w:rPr>
      </w:pPr>
      <w:r w:rsidRPr="00811683">
        <w:rPr>
          <w:sz w:val="28"/>
          <w:szCs w:val="28"/>
        </w:rPr>
        <w:t>Відстеження ефективності дії зазначеного регуляторного акта передбачається за наступними критеріями:</w:t>
      </w:r>
    </w:p>
    <w:p w:rsidR="004E406B" w:rsidRPr="00811683" w:rsidRDefault="004E406B" w:rsidP="004E406B">
      <w:pPr>
        <w:widowControl/>
        <w:shd w:val="clear" w:color="auto" w:fill="FFFFFF"/>
        <w:autoSpaceDE/>
        <w:autoSpaceDN/>
        <w:adjustRightInd/>
        <w:ind w:left="360"/>
        <w:jc w:val="both"/>
        <w:rPr>
          <w:sz w:val="28"/>
          <w:szCs w:val="28"/>
        </w:rPr>
      </w:pPr>
      <w:r w:rsidRPr="00811683">
        <w:rPr>
          <w:sz w:val="28"/>
          <w:szCs w:val="28"/>
        </w:rPr>
        <w:t>- кількість платників податку;</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 сума надходжень до сільського бюджету від сплати податку на нерухоме майно, відмінне від земельної ділянки</w:t>
      </w:r>
    </w:p>
    <w:p w:rsidR="004E406B" w:rsidRPr="00811683" w:rsidRDefault="004E406B" w:rsidP="004E406B">
      <w:pPr>
        <w:widowControl/>
        <w:shd w:val="clear" w:color="auto" w:fill="FFFFFF"/>
        <w:autoSpaceDE/>
        <w:autoSpaceDN/>
        <w:adjustRightInd/>
        <w:ind w:left="360"/>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ind w:left="360"/>
        <w:jc w:val="center"/>
        <w:rPr>
          <w:sz w:val="28"/>
          <w:szCs w:val="28"/>
        </w:rPr>
      </w:pPr>
      <w:r w:rsidRPr="00811683">
        <w:rPr>
          <w:b/>
          <w:bCs/>
          <w:sz w:val="28"/>
          <w:szCs w:val="28"/>
        </w:rPr>
        <w:t>9. Заходи з відстеження результативності акта</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Базове відстеження результативності дії регуляторного акта буде проведено до дня набрання чинності регуляторного акта.</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Періодичне відстеження не буде проводитись  на підставі част.7 ст.10</w:t>
      </w:r>
      <w:r w:rsidRPr="00811683">
        <w:rPr>
          <w:sz w:val="28"/>
          <w:szCs w:val="28"/>
          <w:lang w:val="uk-UA"/>
        </w:rPr>
        <w:t xml:space="preserve"> </w:t>
      </w:r>
      <w:r w:rsidRPr="00811683">
        <w:rPr>
          <w:sz w:val="28"/>
          <w:szCs w:val="28"/>
        </w:rPr>
        <w:t>Закону України “Про засади державної регуляторної політики у сферігосподарської діяльності”.</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xml:space="preserve">        Відстеження результативності регуляторного акта здійснюватиметься виконавчим комітетом  </w:t>
      </w:r>
      <w:r w:rsidRPr="00811683">
        <w:rPr>
          <w:sz w:val="28"/>
          <w:szCs w:val="28"/>
          <w:lang w:val="uk-UA"/>
        </w:rPr>
        <w:t>Олександрівськлої селищної ради</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xml:space="preserve">        Відстеження розміру надходжень до </w:t>
      </w:r>
      <w:r w:rsidRPr="00811683">
        <w:rPr>
          <w:sz w:val="28"/>
          <w:szCs w:val="28"/>
          <w:lang w:val="uk-UA"/>
        </w:rPr>
        <w:t>селищного</w:t>
      </w:r>
      <w:r w:rsidRPr="00811683">
        <w:rPr>
          <w:sz w:val="28"/>
          <w:szCs w:val="28"/>
        </w:rPr>
        <w:t xml:space="preserve"> бюджету та кількості суб'єктів підприємницької діяльності — платників податку на нерухоме майно, відмінне від земельної ділянки, буде здійснюватись шляхом аналізу інформації, наданої </w:t>
      </w:r>
      <w:r w:rsidRPr="00811683">
        <w:rPr>
          <w:sz w:val="28"/>
          <w:szCs w:val="28"/>
          <w:lang w:val="uk-UA"/>
        </w:rPr>
        <w:t>податковим органом</w:t>
      </w:r>
      <w:r w:rsidRPr="00811683">
        <w:rPr>
          <w:sz w:val="28"/>
          <w:szCs w:val="28"/>
        </w:rPr>
        <w:t>.</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4E406B" w:rsidRPr="00811683" w:rsidRDefault="004E406B" w:rsidP="004E406B">
      <w:pPr>
        <w:widowControl/>
        <w:shd w:val="clear" w:color="auto" w:fill="FFFFFF"/>
        <w:autoSpaceDE/>
        <w:autoSpaceDN/>
        <w:adjustRightInd/>
        <w:jc w:val="both"/>
        <w:rPr>
          <w:sz w:val="28"/>
          <w:szCs w:val="28"/>
        </w:rPr>
      </w:pPr>
      <w:r w:rsidRPr="00811683">
        <w:rPr>
          <w:sz w:val="28"/>
          <w:szCs w:val="28"/>
        </w:rPr>
        <w:t> </w:t>
      </w:r>
    </w:p>
    <w:p w:rsidR="002D337A" w:rsidRPr="00782ED3" w:rsidRDefault="004E406B" w:rsidP="00782ED3">
      <w:pPr>
        <w:widowControl/>
        <w:shd w:val="clear" w:color="auto" w:fill="FFFFFF"/>
        <w:autoSpaceDE/>
        <w:autoSpaceDN/>
        <w:adjustRightInd/>
        <w:jc w:val="both"/>
      </w:pPr>
      <w:r w:rsidRPr="00782ED3">
        <w:rPr>
          <w:bCs/>
          <w:sz w:val="28"/>
          <w:szCs w:val="28"/>
          <w:lang w:val="uk-UA"/>
        </w:rPr>
        <w:t>Селищний голова</w:t>
      </w:r>
      <w:r w:rsidRPr="00782ED3">
        <w:rPr>
          <w:bCs/>
          <w:sz w:val="28"/>
          <w:szCs w:val="28"/>
          <w:lang w:val="uk-UA"/>
        </w:rPr>
        <w:tab/>
      </w:r>
      <w:r w:rsidRPr="00782ED3">
        <w:rPr>
          <w:bCs/>
          <w:sz w:val="28"/>
          <w:szCs w:val="28"/>
          <w:lang w:val="uk-UA"/>
        </w:rPr>
        <w:tab/>
      </w:r>
      <w:r w:rsidRPr="00782ED3">
        <w:rPr>
          <w:bCs/>
          <w:sz w:val="28"/>
          <w:szCs w:val="28"/>
          <w:lang w:val="uk-UA"/>
        </w:rPr>
        <w:tab/>
      </w:r>
      <w:r w:rsidR="00DB0EFC">
        <w:rPr>
          <w:bCs/>
          <w:sz w:val="28"/>
          <w:szCs w:val="28"/>
          <w:lang w:val="uk-UA"/>
        </w:rPr>
        <w:t xml:space="preserve">                                         </w:t>
      </w:r>
      <w:r w:rsidRPr="00782ED3">
        <w:rPr>
          <w:bCs/>
          <w:sz w:val="28"/>
          <w:szCs w:val="28"/>
          <w:lang w:val="uk-UA"/>
        </w:rPr>
        <w:tab/>
        <w:t xml:space="preserve"> О.Безпечний </w:t>
      </w:r>
    </w:p>
    <w:sectPr w:rsidR="002D337A" w:rsidRPr="00782ED3" w:rsidSect="001C7EEF">
      <w:headerReference w:type="default" r:id="rId12"/>
      <w:pgSz w:w="11906" w:h="16838"/>
      <w:pgMar w:top="1418" w:right="566" w:bottom="96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DC" w:rsidRDefault="00C03BDC" w:rsidP="001C7EEF">
      <w:r>
        <w:separator/>
      </w:r>
    </w:p>
  </w:endnote>
  <w:endnote w:type="continuationSeparator" w:id="1">
    <w:p w:rsidR="00C03BDC" w:rsidRDefault="00C03BDC" w:rsidP="001C7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DC" w:rsidRDefault="00C03BDC" w:rsidP="001C7EEF">
      <w:r>
        <w:separator/>
      </w:r>
    </w:p>
  </w:footnote>
  <w:footnote w:type="continuationSeparator" w:id="1">
    <w:p w:rsidR="00C03BDC" w:rsidRDefault="00C03BDC" w:rsidP="001C7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EF" w:rsidRDefault="001C7EEF">
    <w:pPr>
      <w:pStyle w:val="a8"/>
      <w:jc w:val="center"/>
    </w:pPr>
    <w:fldSimple w:instr=" PAGE   \* MERGEFORMAT ">
      <w:r w:rsidR="00037E2D">
        <w:rPr>
          <w:noProof/>
        </w:rPr>
        <w:t>12</w:t>
      </w:r>
    </w:fldSimple>
  </w:p>
  <w:p w:rsidR="001C7EEF" w:rsidRDefault="001C7E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2F2"/>
    <w:multiLevelType w:val="hybridMultilevel"/>
    <w:tmpl w:val="5CBC2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AB7E82"/>
    <w:multiLevelType w:val="hybridMultilevel"/>
    <w:tmpl w:val="8528CAF2"/>
    <w:lvl w:ilvl="0" w:tplc="11AA1C8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CF76D13"/>
    <w:multiLevelType w:val="multilevel"/>
    <w:tmpl w:val="984A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56274"/>
    <w:multiLevelType w:val="multilevel"/>
    <w:tmpl w:val="A33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891BCD"/>
    <w:multiLevelType w:val="hybridMultilevel"/>
    <w:tmpl w:val="8314370E"/>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2520"/>
        </w:tabs>
        <w:ind w:left="252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0A19E5"/>
    <w:multiLevelType w:val="hybridMultilevel"/>
    <w:tmpl w:val="2C44BB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C077A8"/>
    <w:multiLevelType w:val="hybridMultilevel"/>
    <w:tmpl w:val="70F839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ED6808"/>
    <w:multiLevelType w:val="multilevel"/>
    <w:tmpl w:val="7A2C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E6120"/>
    <w:multiLevelType w:val="hybridMultilevel"/>
    <w:tmpl w:val="9820948C"/>
    <w:lvl w:ilvl="0" w:tplc="6D38838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4DC0BA5"/>
    <w:multiLevelType w:val="hybridMultilevel"/>
    <w:tmpl w:val="113A25B2"/>
    <w:lvl w:ilvl="0" w:tplc="17AEE41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8F64FD4"/>
    <w:multiLevelType w:val="hybridMultilevel"/>
    <w:tmpl w:val="9E02524A"/>
    <w:lvl w:ilvl="0" w:tplc="A612878C">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8"/>
  </w:num>
  <w:num w:numId="8">
    <w:abstractNumId w:val="7"/>
  </w:num>
  <w:num w:numId="9">
    <w:abstractNumId w:val="2"/>
    <w:lvlOverride w:ilvl="0">
      <w:startOverride w:val="2"/>
    </w:lvlOverride>
  </w:num>
  <w:num w:numId="10">
    <w:abstractNumId w:val="3"/>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84A8A"/>
    <w:rsid w:val="00001E6D"/>
    <w:rsid w:val="00003981"/>
    <w:rsid w:val="00005C2A"/>
    <w:rsid w:val="000065ED"/>
    <w:rsid w:val="000109A7"/>
    <w:rsid w:val="00023228"/>
    <w:rsid w:val="00024401"/>
    <w:rsid w:val="0003183D"/>
    <w:rsid w:val="0003327F"/>
    <w:rsid w:val="0003368E"/>
    <w:rsid w:val="00037E2D"/>
    <w:rsid w:val="0004209B"/>
    <w:rsid w:val="000524CF"/>
    <w:rsid w:val="00055DCF"/>
    <w:rsid w:val="00060F4F"/>
    <w:rsid w:val="00061A95"/>
    <w:rsid w:val="0006429B"/>
    <w:rsid w:val="00064609"/>
    <w:rsid w:val="00067F8F"/>
    <w:rsid w:val="000817CD"/>
    <w:rsid w:val="000819A9"/>
    <w:rsid w:val="000A793C"/>
    <w:rsid w:val="000B5260"/>
    <w:rsid w:val="000B6ED7"/>
    <w:rsid w:val="000B72F8"/>
    <w:rsid w:val="000C4EEA"/>
    <w:rsid w:val="000C5503"/>
    <w:rsid w:val="000C5BF9"/>
    <w:rsid w:val="000C733B"/>
    <w:rsid w:val="000D1338"/>
    <w:rsid w:val="000D1953"/>
    <w:rsid w:val="000D25C9"/>
    <w:rsid w:val="000D6FEF"/>
    <w:rsid w:val="000D7A8E"/>
    <w:rsid w:val="000D7EBF"/>
    <w:rsid w:val="000E00C7"/>
    <w:rsid w:val="000E010F"/>
    <w:rsid w:val="000E0BBB"/>
    <w:rsid w:val="000E1887"/>
    <w:rsid w:val="000E2355"/>
    <w:rsid w:val="000E3C32"/>
    <w:rsid w:val="000E4FF3"/>
    <w:rsid w:val="000E533F"/>
    <w:rsid w:val="000E5D4A"/>
    <w:rsid w:val="000F2A93"/>
    <w:rsid w:val="000F6812"/>
    <w:rsid w:val="00100B71"/>
    <w:rsid w:val="00107C2B"/>
    <w:rsid w:val="0011075D"/>
    <w:rsid w:val="00113BCC"/>
    <w:rsid w:val="00115136"/>
    <w:rsid w:val="0011742B"/>
    <w:rsid w:val="001227C6"/>
    <w:rsid w:val="00124CF4"/>
    <w:rsid w:val="0013012F"/>
    <w:rsid w:val="0013400F"/>
    <w:rsid w:val="001444E2"/>
    <w:rsid w:val="001474AB"/>
    <w:rsid w:val="001511CF"/>
    <w:rsid w:val="00152343"/>
    <w:rsid w:val="00155ADF"/>
    <w:rsid w:val="00155E96"/>
    <w:rsid w:val="001576D3"/>
    <w:rsid w:val="00161A3D"/>
    <w:rsid w:val="00161BEC"/>
    <w:rsid w:val="001635F1"/>
    <w:rsid w:val="0016481C"/>
    <w:rsid w:val="00165044"/>
    <w:rsid w:val="001700E1"/>
    <w:rsid w:val="00170CFB"/>
    <w:rsid w:val="00172C5F"/>
    <w:rsid w:val="001735E0"/>
    <w:rsid w:val="00175BB7"/>
    <w:rsid w:val="00181165"/>
    <w:rsid w:val="001815D0"/>
    <w:rsid w:val="00183E69"/>
    <w:rsid w:val="00185AA4"/>
    <w:rsid w:val="00193793"/>
    <w:rsid w:val="00193C6C"/>
    <w:rsid w:val="00194895"/>
    <w:rsid w:val="001971C8"/>
    <w:rsid w:val="001A12A9"/>
    <w:rsid w:val="001A1E42"/>
    <w:rsid w:val="001A1EA0"/>
    <w:rsid w:val="001A36C1"/>
    <w:rsid w:val="001B1564"/>
    <w:rsid w:val="001B231D"/>
    <w:rsid w:val="001B5141"/>
    <w:rsid w:val="001C2590"/>
    <w:rsid w:val="001C7EEF"/>
    <w:rsid w:val="001D5ED0"/>
    <w:rsid w:val="001E5ADE"/>
    <w:rsid w:val="001E5F53"/>
    <w:rsid w:val="001F0E32"/>
    <w:rsid w:val="001F14D5"/>
    <w:rsid w:val="001F52F7"/>
    <w:rsid w:val="00202FB8"/>
    <w:rsid w:val="00203983"/>
    <w:rsid w:val="00206459"/>
    <w:rsid w:val="002111DF"/>
    <w:rsid w:val="00212079"/>
    <w:rsid w:val="0021543C"/>
    <w:rsid w:val="00217881"/>
    <w:rsid w:val="0022340D"/>
    <w:rsid w:val="00223DB5"/>
    <w:rsid w:val="00230473"/>
    <w:rsid w:val="00231AF4"/>
    <w:rsid w:val="002410AD"/>
    <w:rsid w:val="00241AFA"/>
    <w:rsid w:val="00244DF3"/>
    <w:rsid w:val="00246C23"/>
    <w:rsid w:val="00251932"/>
    <w:rsid w:val="00263624"/>
    <w:rsid w:val="00264C42"/>
    <w:rsid w:val="00267341"/>
    <w:rsid w:val="00267C37"/>
    <w:rsid w:val="0027000D"/>
    <w:rsid w:val="002754B0"/>
    <w:rsid w:val="002853DB"/>
    <w:rsid w:val="00287870"/>
    <w:rsid w:val="00290921"/>
    <w:rsid w:val="00293B13"/>
    <w:rsid w:val="0029604D"/>
    <w:rsid w:val="00296F41"/>
    <w:rsid w:val="00297F35"/>
    <w:rsid w:val="002A24B3"/>
    <w:rsid w:val="002B1572"/>
    <w:rsid w:val="002B1A2F"/>
    <w:rsid w:val="002B4063"/>
    <w:rsid w:val="002B559D"/>
    <w:rsid w:val="002B576C"/>
    <w:rsid w:val="002D337A"/>
    <w:rsid w:val="002D385E"/>
    <w:rsid w:val="002D40E8"/>
    <w:rsid w:val="002D4671"/>
    <w:rsid w:val="002D4FF9"/>
    <w:rsid w:val="002D51D7"/>
    <w:rsid w:val="002D7753"/>
    <w:rsid w:val="002E7449"/>
    <w:rsid w:val="002F3B79"/>
    <w:rsid w:val="002F5206"/>
    <w:rsid w:val="002F6B1E"/>
    <w:rsid w:val="002F6E17"/>
    <w:rsid w:val="002F7FB2"/>
    <w:rsid w:val="0030296F"/>
    <w:rsid w:val="003038EA"/>
    <w:rsid w:val="00304068"/>
    <w:rsid w:val="00305C37"/>
    <w:rsid w:val="003068EE"/>
    <w:rsid w:val="00307235"/>
    <w:rsid w:val="0030780B"/>
    <w:rsid w:val="0031087B"/>
    <w:rsid w:val="00311571"/>
    <w:rsid w:val="0031379A"/>
    <w:rsid w:val="00313FB7"/>
    <w:rsid w:val="003215C0"/>
    <w:rsid w:val="00323F90"/>
    <w:rsid w:val="003260DD"/>
    <w:rsid w:val="003264C7"/>
    <w:rsid w:val="00326559"/>
    <w:rsid w:val="00327740"/>
    <w:rsid w:val="00330D5A"/>
    <w:rsid w:val="00332D18"/>
    <w:rsid w:val="00333ED0"/>
    <w:rsid w:val="0033455A"/>
    <w:rsid w:val="00343953"/>
    <w:rsid w:val="00356F28"/>
    <w:rsid w:val="00363120"/>
    <w:rsid w:val="0038116C"/>
    <w:rsid w:val="00382405"/>
    <w:rsid w:val="0039513D"/>
    <w:rsid w:val="003A0A7D"/>
    <w:rsid w:val="003A1C41"/>
    <w:rsid w:val="003A3CA9"/>
    <w:rsid w:val="003A4C5F"/>
    <w:rsid w:val="003A4DE1"/>
    <w:rsid w:val="003B24E4"/>
    <w:rsid w:val="003B355C"/>
    <w:rsid w:val="003B6DC8"/>
    <w:rsid w:val="003C39E9"/>
    <w:rsid w:val="003D0079"/>
    <w:rsid w:val="003D2A57"/>
    <w:rsid w:val="003D4FDF"/>
    <w:rsid w:val="003E1642"/>
    <w:rsid w:val="003E7655"/>
    <w:rsid w:val="003F1BFA"/>
    <w:rsid w:val="003F2423"/>
    <w:rsid w:val="003F35AC"/>
    <w:rsid w:val="003F44CE"/>
    <w:rsid w:val="003F59B2"/>
    <w:rsid w:val="003F5B05"/>
    <w:rsid w:val="00402A18"/>
    <w:rsid w:val="00404EDB"/>
    <w:rsid w:val="00406676"/>
    <w:rsid w:val="00410F1B"/>
    <w:rsid w:val="004206D3"/>
    <w:rsid w:val="00421852"/>
    <w:rsid w:val="00426193"/>
    <w:rsid w:val="00426554"/>
    <w:rsid w:val="00426D1A"/>
    <w:rsid w:val="004304CB"/>
    <w:rsid w:val="00447182"/>
    <w:rsid w:val="00450089"/>
    <w:rsid w:val="00455E88"/>
    <w:rsid w:val="00456FDB"/>
    <w:rsid w:val="00457500"/>
    <w:rsid w:val="004647E7"/>
    <w:rsid w:val="00467CF3"/>
    <w:rsid w:val="00467E8A"/>
    <w:rsid w:val="004711A1"/>
    <w:rsid w:val="0047459C"/>
    <w:rsid w:val="0047787D"/>
    <w:rsid w:val="004811CC"/>
    <w:rsid w:val="0048163F"/>
    <w:rsid w:val="004820B3"/>
    <w:rsid w:val="00482C44"/>
    <w:rsid w:val="00483EB7"/>
    <w:rsid w:val="00487CA4"/>
    <w:rsid w:val="00495552"/>
    <w:rsid w:val="00495DE9"/>
    <w:rsid w:val="004A7060"/>
    <w:rsid w:val="004B18CA"/>
    <w:rsid w:val="004B2F01"/>
    <w:rsid w:val="004B3557"/>
    <w:rsid w:val="004B4A73"/>
    <w:rsid w:val="004B74D3"/>
    <w:rsid w:val="004D451A"/>
    <w:rsid w:val="004E406B"/>
    <w:rsid w:val="004E57B6"/>
    <w:rsid w:val="004E77ED"/>
    <w:rsid w:val="00502CEA"/>
    <w:rsid w:val="00504B29"/>
    <w:rsid w:val="00506770"/>
    <w:rsid w:val="00513E46"/>
    <w:rsid w:val="0051482A"/>
    <w:rsid w:val="0051598A"/>
    <w:rsid w:val="005262C1"/>
    <w:rsid w:val="005302CE"/>
    <w:rsid w:val="0053123A"/>
    <w:rsid w:val="00531D5A"/>
    <w:rsid w:val="005323C2"/>
    <w:rsid w:val="00532E39"/>
    <w:rsid w:val="00533FF6"/>
    <w:rsid w:val="005342E2"/>
    <w:rsid w:val="00543862"/>
    <w:rsid w:val="00547DB6"/>
    <w:rsid w:val="005623D7"/>
    <w:rsid w:val="00567B91"/>
    <w:rsid w:val="005710A7"/>
    <w:rsid w:val="00572AB2"/>
    <w:rsid w:val="00574ABB"/>
    <w:rsid w:val="005760AA"/>
    <w:rsid w:val="005774AD"/>
    <w:rsid w:val="00584D5E"/>
    <w:rsid w:val="0058712C"/>
    <w:rsid w:val="00590192"/>
    <w:rsid w:val="00590661"/>
    <w:rsid w:val="0059077D"/>
    <w:rsid w:val="00590EF8"/>
    <w:rsid w:val="00593A6F"/>
    <w:rsid w:val="00593C07"/>
    <w:rsid w:val="00595503"/>
    <w:rsid w:val="00597E6C"/>
    <w:rsid w:val="005A0476"/>
    <w:rsid w:val="005A16F5"/>
    <w:rsid w:val="005A481C"/>
    <w:rsid w:val="005A5FDB"/>
    <w:rsid w:val="005B1A9F"/>
    <w:rsid w:val="005B2028"/>
    <w:rsid w:val="005B2DA4"/>
    <w:rsid w:val="005B313B"/>
    <w:rsid w:val="005B40C4"/>
    <w:rsid w:val="005B521F"/>
    <w:rsid w:val="005C0DB3"/>
    <w:rsid w:val="005C1F56"/>
    <w:rsid w:val="005C7BE6"/>
    <w:rsid w:val="005D5501"/>
    <w:rsid w:val="005D62F7"/>
    <w:rsid w:val="005E4A10"/>
    <w:rsid w:val="005E7C62"/>
    <w:rsid w:val="005F0A1A"/>
    <w:rsid w:val="005F261C"/>
    <w:rsid w:val="005F5999"/>
    <w:rsid w:val="005F72BB"/>
    <w:rsid w:val="00601919"/>
    <w:rsid w:val="0060598C"/>
    <w:rsid w:val="00606E1B"/>
    <w:rsid w:val="006104AC"/>
    <w:rsid w:val="00612CAE"/>
    <w:rsid w:val="006207DA"/>
    <w:rsid w:val="006218B2"/>
    <w:rsid w:val="006316EF"/>
    <w:rsid w:val="006361F4"/>
    <w:rsid w:val="00636DB8"/>
    <w:rsid w:val="006374C4"/>
    <w:rsid w:val="0064311D"/>
    <w:rsid w:val="00643397"/>
    <w:rsid w:val="00651428"/>
    <w:rsid w:val="006515FB"/>
    <w:rsid w:val="00651756"/>
    <w:rsid w:val="006531C6"/>
    <w:rsid w:val="0065636F"/>
    <w:rsid w:val="00656621"/>
    <w:rsid w:val="00657D78"/>
    <w:rsid w:val="00662699"/>
    <w:rsid w:val="006704C4"/>
    <w:rsid w:val="0067070E"/>
    <w:rsid w:val="00675181"/>
    <w:rsid w:val="0067647F"/>
    <w:rsid w:val="00680C33"/>
    <w:rsid w:val="00682687"/>
    <w:rsid w:val="00683724"/>
    <w:rsid w:val="006921B5"/>
    <w:rsid w:val="00693E5E"/>
    <w:rsid w:val="006A7C54"/>
    <w:rsid w:val="006B2E16"/>
    <w:rsid w:val="006B64AD"/>
    <w:rsid w:val="006B7D2E"/>
    <w:rsid w:val="006C26E2"/>
    <w:rsid w:val="006C2D48"/>
    <w:rsid w:val="006C48F1"/>
    <w:rsid w:val="006C5453"/>
    <w:rsid w:val="006D5142"/>
    <w:rsid w:val="006D6E1D"/>
    <w:rsid w:val="006E3616"/>
    <w:rsid w:val="006E3B19"/>
    <w:rsid w:val="006E4906"/>
    <w:rsid w:val="006F3C46"/>
    <w:rsid w:val="006F4920"/>
    <w:rsid w:val="006F52E5"/>
    <w:rsid w:val="006F651D"/>
    <w:rsid w:val="006F6B18"/>
    <w:rsid w:val="00702146"/>
    <w:rsid w:val="00707F3A"/>
    <w:rsid w:val="007200A9"/>
    <w:rsid w:val="00727C3A"/>
    <w:rsid w:val="00730AF4"/>
    <w:rsid w:val="00731DC0"/>
    <w:rsid w:val="007321FA"/>
    <w:rsid w:val="00732526"/>
    <w:rsid w:val="007344EC"/>
    <w:rsid w:val="00741170"/>
    <w:rsid w:val="00743038"/>
    <w:rsid w:val="00747E71"/>
    <w:rsid w:val="00750F7B"/>
    <w:rsid w:val="00752A55"/>
    <w:rsid w:val="00756131"/>
    <w:rsid w:val="00756C99"/>
    <w:rsid w:val="00757D54"/>
    <w:rsid w:val="00760673"/>
    <w:rsid w:val="0076329B"/>
    <w:rsid w:val="00763C9D"/>
    <w:rsid w:val="007660C0"/>
    <w:rsid w:val="00766780"/>
    <w:rsid w:val="00772A83"/>
    <w:rsid w:val="007767E8"/>
    <w:rsid w:val="00776E3C"/>
    <w:rsid w:val="00782ED3"/>
    <w:rsid w:val="00785C2B"/>
    <w:rsid w:val="00785E09"/>
    <w:rsid w:val="007965A0"/>
    <w:rsid w:val="007978A5"/>
    <w:rsid w:val="007A1677"/>
    <w:rsid w:val="007A3C61"/>
    <w:rsid w:val="007A57CC"/>
    <w:rsid w:val="007A7013"/>
    <w:rsid w:val="007B215E"/>
    <w:rsid w:val="007B374A"/>
    <w:rsid w:val="007B386F"/>
    <w:rsid w:val="007B5866"/>
    <w:rsid w:val="007B75E3"/>
    <w:rsid w:val="007C26BE"/>
    <w:rsid w:val="007C3052"/>
    <w:rsid w:val="007C3D5A"/>
    <w:rsid w:val="007C6D25"/>
    <w:rsid w:val="007D068A"/>
    <w:rsid w:val="007D41B0"/>
    <w:rsid w:val="007E038C"/>
    <w:rsid w:val="007E329B"/>
    <w:rsid w:val="007F1F5E"/>
    <w:rsid w:val="007F4482"/>
    <w:rsid w:val="007F4E47"/>
    <w:rsid w:val="00800C2A"/>
    <w:rsid w:val="00801309"/>
    <w:rsid w:val="008031B6"/>
    <w:rsid w:val="0080640A"/>
    <w:rsid w:val="0081029E"/>
    <w:rsid w:val="00811683"/>
    <w:rsid w:val="00813CA2"/>
    <w:rsid w:val="00814406"/>
    <w:rsid w:val="00831033"/>
    <w:rsid w:val="00835405"/>
    <w:rsid w:val="008371F5"/>
    <w:rsid w:val="00837B7F"/>
    <w:rsid w:val="008428EF"/>
    <w:rsid w:val="00843909"/>
    <w:rsid w:val="00844B8C"/>
    <w:rsid w:val="00852265"/>
    <w:rsid w:val="00852FB7"/>
    <w:rsid w:val="00853ACB"/>
    <w:rsid w:val="00855F8C"/>
    <w:rsid w:val="00856F35"/>
    <w:rsid w:val="00867BA1"/>
    <w:rsid w:val="00874591"/>
    <w:rsid w:val="00875141"/>
    <w:rsid w:val="0087672D"/>
    <w:rsid w:val="00882DCE"/>
    <w:rsid w:val="008836EB"/>
    <w:rsid w:val="00885673"/>
    <w:rsid w:val="008A18F0"/>
    <w:rsid w:val="008B05C4"/>
    <w:rsid w:val="008B2715"/>
    <w:rsid w:val="008B4D2D"/>
    <w:rsid w:val="008B5529"/>
    <w:rsid w:val="008D51DC"/>
    <w:rsid w:val="008E17F7"/>
    <w:rsid w:val="008F2680"/>
    <w:rsid w:val="008F5F9F"/>
    <w:rsid w:val="008F7D2C"/>
    <w:rsid w:val="00901065"/>
    <w:rsid w:val="009029D4"/>
    <w:rsid w:val="00904555"/>
    <w:rsid w:val="009071DC"/>
    <w:rsid w:val="00910C26"/>
    <w:rsid w:val="0091765F"/>
    <w:rsid w:val="00917EA7"/>
    <w:rsid w:val="00921E53"/>
    <w:rsid w:val="00926805"/>
    <w:rsid w:val="00926937"/>
    <w:rsid w:val="00927DFA"/>
    <w:rsid w:val="00932EAE"/>
    <w:rsid w:val="00935AFF"/>
    <w:rsid w:val="0094050C"/>
    <w:rsid w:val="00941079"/>
    <w:rsid w:val="009451E9"/>
    <w:rsid w:val="00953638"/>
    <w:rsid w:val="00956E24"/>
    <w:rsid w:val="009571BD"/>
    <w:rsid w:val="00966B33"/>
    <w:rsid w:val="009702CE"/>
    <w:rsid w:val="00971BF4"/>
    <w:rsid w:val="0098079C"/>
    <w:rsid w:val="00985C8A"/>
    <w:rsid w:val="00987DD5"/>
    <w:rsid w:val="009904C0"/>
    <w:rsid w:val="009906F7"/>
    <w:rsid w:val="00993C08"/>
    <w:rsid w:val="00995AE5"/>
    <w:rsid w:val="0099670C"/>
    <w:rsid w:val="009A5E28"/>
    <w:rsid w:val="009A7907"/>
    <w:rsid w:val="009B0680"/>
    <w:rsid w:val="009B084C"/>
    <w:rsid w:val="009B38B3"/>
    <w:rsid w:val="009B3E5B"/>
    <w:rsid w:val="009B5AB2"/>
    <w:rsid w:val="009C1401"/>
    <w:rsid w:val="009C1485"/>
    <w:rsid w:val="009C7436"/>
    <w:rsid w:val="009D542E"/>
    <w:rsid w:val="009D7E61"/>
    <w:rsid w:val="009E1D08"/>
    <w:rsid w:val="009E62F2"/>
    <w:rsid w:val="009F66B2"/>
    <w:rsid w:val="009F6DBB"/>
    <w:rsid w:val="00A01047"/>
    <w:rsid w:val="00A035DA"/>
    <w:rsid w:val="00A15CA5"/>
    <w:rsid w:val="00A26B69"/>
    <w:rsid w:val="00A272E1"/>
    <w:rsid w:val="00A27F10"/>
    <w:rsid w:val="00A311A1"/>
    <w:rsid w:val="00A3326D"/>
    <w:rsid w:val="00A35174"/>
    <w:rsid w:val="00A3747C"/>
    <w:rsid w:val="00A40CCA"/>
    <w:rsid w:val="00A46700"/>
    <w:rsid w:val="00A56413"/>
    <w:rsid w:val="00A5716F"/>
    <w:rsid w:val="00A62305"/>
    <w:rsid w:val="00A6426E"/>
    <w:rsid w:val="00A64891"/>
    <w:rsid w:val="00A71822"/>
    <w:rsid w:val="00A72EC9"/>
    <w:rsid w:val="00A766D9"/>
    <w:rsid w:val="00A82197"/>
    <w:rsid w:val="00A907E8"/>
    <w:rsid w:val="00A915C5"/>
    <w:rsid w:val="00A91D4E"/>
    <w:rsid w:val="00A95326"/>
    <w:rsid w:val="00AA2047"/>
    <w:rsid w:val="00AA6C3D"/>
    <w:rsid w:val="00AB5FDC"/>
    <w:rsid w:val="00AC0B4B"/>
    <w:rsid w:val="00AC13AB"/>
    <w:rsid w:val="00AC1A29"/>
    <w:rsid w:val="00AD275E"/>
    <w:rsid w:val="00AD5675"/>
    <w:rsid w:val="00AD754D"/>
    <w:rsid w:val="00AE417A"/>
    <w:rsid w:val="00AE5C22"/>
    <w:rsid w:val="00AE7591"/>
    <w:rsid w:val="00AF15D2"/>
    <w:rsid w:val="00AF591B"/>
    <w:rsid w:val="00AF5D77"/>
    <w:rsid w:val="00AF6760"/>
    <w:rsid w:val="00B016D7"/>
    <w:rsid w:val="00B042E3"/>
    <w:rsid w:val="00B052D7"/>
    <w:rsid w:val="00B15E43"/>
    <w:rsid w:val="00B20E5F"/>
    <w:rsid w:val="00B2178A"/>
    <w:rsid w:val="00B275F7"/>
    <w:rsid w:val="00B30665"/>
    <w:rsid w:val="00B43CAB"/>
    <w:rsid w:val="00B50A42"/>
    <w:rsid w:val="00B53303"/>
    <w:rsid w:val="00B541AD"/>
    <w:rsid w:val="00B6507F"/>
    <w:rsid w:val="00B65B80"/>
    <w:rsid w:val="00B723F1"/>
    <w:rsid w:val="00B7479E"/>
    <w:rsid w:val="00B74955"/>
    <w:rsid w:val="00B750AB"/>
    <w:rsid w:val="00B81574"/>
    <w:rsid w:val="00B87712"/>
    <w:rsid w:val="00B90C01"/>
    <w:rsid w:val="00B92CDD"/>
    <w:rsid w:val="00BB2C0F"/>
    <w:rsid w:val="00BB63E3"/>
    <w:rsid w:val="00BC44D1"/>
    <w:rsid w:val="00BC71C5"/>
    <w:rsid w:val="00BD2923"/>
    <w:rsid w:val="00BD4D96"/>
    <w:rsid w:val="00BE0246"/>
    <w:rsid w:val="00BE1B7E"/>
    <w:rsid w:val="00BE1F64"/>
    <w:rsid w:val="00BE4861"/>
    <w:rsid w:val="00BF15E5"/>
    <w:rsid w:val="00BF707B"/>
    <w:rsid w:val="00C03BDC"/>
    <w:rsid w:val="00C057C3"/>
    <w:rsid w:val="00C05D3A"/>
    <w:rsid w:val="00C0695A"/>
    <w:rsid w:val="00C06E48"/>
    <w:rsid w:val="00C15FF3"/>
    <w:rsid w:val="00C16C50"/>
    <w:rsid w:val="00C21576"/>
    <w:rsid w:val="00C233E4"/>
    <w:rsid w:val="00C37902"/>
    <w:rsid w:val="00C401AC"/>
    <w:rsid w:val="00C463CE"/>
    <w:rsid w:val="00C5485B"/>
    <w:rsid w:val="00C56DF5"/>
    <w:rsid w:val="00C62E34"/>
    <w:rsid w:val="00C647BD"/>
    <w:rsid w:val="00C64AA8"/>
    <w:rsid w:val="00C65DF4"/>
    <w:rsid w:val="00C701D6"/>
    <w:rsid w:val="00C75CB5"/>
    <w:rsid w:val="00C75DE3"/>
    <w:rsid w:val="00C76CBD"/>
    <w:rsid w:val="00C76DF9"/>
    <w:rsid w:val="00C77466"/>
    <w:rsid w:val="00C81E7D"/>
    <w:rsid w:val="00C85ADB"/>
    <w:rsid w:val="00C87922"/>
    <w:rsid w:val="00CA1CA6"/>
    <w:rsid w:val="00CA691B"/>
    <w:rsid w:val="00CB09F8"/>
    <w:rsid w:val="00CB4E6E"/>
    <w:rsid w:val="00CB5920"/>
    <w:rsid w:val="00CB63A3"/>
    <w:rsid w:val="00CC1B75"/>
    <w:rsid w:val="00CC23E7"/>
    <w:rsid w:val="00CC7802"/>
    <w:rsid w:val="00CD22EC"/>
    <w:rsid w:val="00CD4C64"/>
    <w:rsid w:val="00CD5CD7"/>
    <w:rsid w:val="00CD74B9"/>
    <w:rsid w:val="00CE4697"/>
    <w:rsid w:val="00CE52C6"/>
    <w:rsid w:val="00CF164D"/>
    <w:rsid w:val="00CF1C6E"/>
    <w:rsid w:val="00CF6CDE"/>
    <w:rsid w:val="00D011C8"/>
    <w:rsid w:val="00D03F0D"/>
    <w:rsid w:val="00D04C7C"/>
    <w:rsid w:val="00D13C96"/>
    <w:rsid w:val="00D17303"/>
    <w:rsid w:val="00D206D7"/>
    <w:rsid w:val="00D24D90"/>
    <w:rsid w:val="00D328B4"/>
    <w:rsid w:val="00D32B6F"/>
    <w:rsid w:val="00D355BC"/>
    <w:rsid w:val="00D4210A"/>
    <w:rsid w:val="00D44FBA"/>
    <w:rsid w:val="00D4670D"/>
    <w:rsid w:val="00D52B23"/>
    <w:rsid w:val="00D544C1"/>
    <w:rsid w:val="00D550BC"/>
    <w:rsid w:val="00D57334"/>
    <w:rsid w:val="00D61906"/>
    <w:rsid w:val="00D62968"/>
    <w:rsid w:val="00D77D7B"/>
    <w:rsid w:val="00D805F9"/>
    <w:rsid w:val="00D93FA6"/>
    <w:rsid w:val="00D94398"/>
    <w:rsid w:val="00D97883"/>
    <w:rsid w:val="00DA4345"/>
    <w:rsid w:val="00DA77D7"/>
    <w:rsid w:val="00DB0EFC"/>
    <w:rsid w:val="00DB5030"/>
    <w:rsid w:val="00DB7650"/>
    <w:rsid w:val="00DC2271"/>
    <w:rsid w:val="00DC26D7"/>
    <w:rsid w:val="00DC7C58"/>
    <w:rsid w:val="00DD09BD"/>
    <w:rsid w:val="00DD17D1"/>
    <w:rsid w:val="00DE5A21"/>
    <w:rsid w:val="00DE5E0C"/>
    <w:rsid w:val="00DF32AA"/>
    <w:rsid w:val="00DF794B"/>
    <w:rsid w:val="00E0018B"/>
    <w:rsid w:val="00E00622"/>
    <w:rsid w:val="00E0652F"/>
    <w:rsid w:val="00E13867"/>
    <w:rsid w:val="00E13CB8"/>
    <w:rsid w:val="00E2035A"/>
    <w:rsid w:val="00E22886"/>
    <w:rsid w:val="00E2485C"/>
    <w:rsid w:val="00E30BEC"/>
    <w:rsid w:val="00E30F67"/>
    <w:rsid w:val="00E31EB4"/>
    <w:rsid w:val="00E366A2"/>
    <w:rsid w:val="00E42093"/>
    <w:rsid w:val="00E437E0"/>
    <w:rsid w:val="00E452A5"/>
    <w:rsid w:val="00E45DC0"/>
    <w:rsid w:val="00E477A6"/>
    <w:rsid w:val="00E523DB"/>
    <w:rsid w:val="00E52A16"/>
    <w:rsid w:val="00E57674"/>
    <w:rsid w:val="00E60E05"/>
    <w:rsid w:val="00E62DE9"/>
    <w:rsid w:val="00E62F00"/>
    <w:rsid w:val="00E73FA7"/>
    <w:rsid w:val="00E740AB"/>
    <w:rsid w:val="00E81914"/>
    <w:rsid w:val="00E82B34"/>
    <w:rsid w:val="00E9480E"/>
    <w:rsid w:val="00E95E79"/>
    <w:rsid w:val="00E965F4"/>
    <w:rsid w:val="00E9784E"/>
    <w:rsid w:val="00EA0672"/>
    <w:rsid w:val="00EA497F"/>
    <w:rsid w:val="00EA69D2"/>
    <w:rsid w:val="00EB002C"/>
    <w:rsid w:val="00EB2C4A"/>
    <w:rsid w:val="00EB71EF"/>
    <w:rsid w:val="00EC261B"/>
    <w:rsid w:val="00EC2B6F"/>
    <w:rsid w:val="00EC618F"/>
    <w:rsid w:val="00ED530F"/>
    <w:rsid w:val="00ED6D0C"/>
    <w:rsid w:val="00ED7915"/>
    <w:rsid w:val="00EE3FC7"/>
    <w:rsid w:val="00EE598D"/>
    <w:rsid w:val="00EE7B8C"/>
    <w:rsid w:val="00EF31C5"/>
    <w:rsid w:val="00EF60A9"/>
    <w:rsid w:val="00EF7990"/>
    <w:rsid w:val="00EF7EBB"/>
    <w:rsid w:val="00F008A3"/>
    <w:rsid w:val="00F028C9"/>
    <w:rsid w:val="00F04096"/>
    <w:rsid w:val="00F0416D"/>
    <w:rsid w:val="00F05A0D"/>
    <w:rsid w:val="00F12CC0"/>
    <w:rsid w:val="00F16781"/>
    <w:rsid w:val="00F20992"/>
    <w:rsid w:val="00F22228"/>
    <w:rsid w:val="00F24E91"/>
    <w:rsid w:val="00F260B4"/>
    <w:rsid w:val="00F27D2F"/>
    <w:rsid w:val="00F3470C"/>
    <w:rsid w:val="00F35502"/>
    <w:rsid w:val="00F35531"/>
    <w:rsid w:val="00F35A69"/>
    <w:rsid w:val="00F405AA"/>
    <w:rsid w:val="00F42486"/>
    <w:rsid w:val="00F42D39"/>
    <w:rsid w:val="00F57938"/>
    <w:rsid w:val="00F57EFE"/>
    <w:rsid w:val="00F616DE"/>
    <w:rsid w:val="00F62AE2"/>
    <w:rsid w:val="00F66F3D"/>
    <w:rsid w:val="00F67541"/>
    <w:rsid w:val="00F742B6"/>
    <w:rsid w:val="00F755C9"/>
    <w:rsid w:val="00F808AB"/>
    <w:rsid w:val="00F84A8A"/>
    <w:rsid w:val="00F91F37"/>
    <w:rsid w:val="00F92B79"/>
    <w:rsid w:val="00F933D8"/>
    <w:rsid w:val="00F937E9"/>
    <w:rsid w:val="00F93F20"/>
    <w:rsid w:val="00F93FAE"/>
    <w:rsid w:val="00FA2F52"/>
    <w:rsid w:val="00FA73B7"/>
    <w:rsid w:val="00FB0ECE"/>
    <w:rsid w:val="00FB3B68"/>
    <w:rsid w:val="00FB4118"/>
    <w:rsid w:val="00FB430C"/>
    <w:rsid w:val="00FB57A4"/>
    <w:rsid w:val="00FC3CCD"/>
    <w:rsid w:val="00FC6E2A"/>
    <w:rsid w:val="00FC7F9D"/>
    <w:rsid w:val="00FD0C21"/>
    <w:rsid w:val="00FD2668"/>
    <w:rsid w:val="00FE00AC"/>
    <w:rsid w:val="00FE418B"/>
    <w:rsid w:val="00FE612C"/>
    <w:rsid w:val="00FE7CD8"/>
    <w:rsid w:val="00FF1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756"/>
    <w:pPr>
      <w:widowControl w:val="0"/>
      <w:autoSpaceDE w:val="0"/>
      <w:autoSpaceDN w:val="0"/>
      <w:adjustRightInd w:val="0"/>
    </w:pPr>
  </w:style>
  <w:style w:type="paragraph" w:styleId="1">
    <w:name w:val="heading 1"/>
    <w:basedOn w:val="a"/>
    <w:next w:val="a"/>
    <w:qFormat/>
    <w:rsid w:val="00F84A8A"/>
    <w:pPr>
      <w:keepNext/>
      <w:jc w:val="center"/>
      <w:outlineLvl w:val="0"/>
    </w:pPr>
    <w:rPr>
      <w:sz w:val="28"/>
      <w:lang w:val="uk-UA"/>
    </w:rPr>
  </w:style>
  <w:style w:type="paragraph" w:styleId="2">
    <w:name w:val="heading 2"/>
    <w:basedOn w:val="a"/>
    <w:next w:val="a"/>
    <w:qFormat/>
    <w:rsid w:val="00F84A8A"/>
    <w:pPr>
      <w:keepNext/>
      <w:jc w:val="both"/>
      <w:outlineLvl w:val="1"/>
    </w:pPr>
    <w:rPr>
      <w:sz w:val="28"/>
      <w:lang w:val="uk-UA"/>
    </w:rPr>
  </w:style>
  <w:style w:type="paragraph" w:styleId="3">
    <w:name w:val="heading 3"/>
    <w:basedOn w:val="a"/>
    <w:next w:val="a"/>
    <w:qFormat/>
    <w:rsid w:val="00F84A8A"/>
    <w:pPr>
      <w:keepNext/>
      <w:jc w:val="center"/>
      <w:outlineLvl w:val="2"/>
    </w:pPr>
    <w:rPr>
      <w:b/>
      <w:color w:val="0000FF"/>
      <w:sz w:val="26"/>
      <w:lang w:val="uk-UA"/>
    </w:rPr>
  </w:style>
  <w:style w:type="paragraph" w:styleId="4">
    <w:name w:val="heading 4"/>
    <w:basedOn w:val="a"/>
    <w:next w:val="a"/>
    <w:qFormat/>
    <w:rsid w:val="00651756"/>
    <w:pPr>
      <w:keepNext/>
      <w:spacing w:before="240" w:after="60"/>
      <w:outlineLvl w:val="3"/>
    </w:pPr>
    <w:rPr>
      <w:b/>
      <w:bCs/>
      <w:sz w:val="28"/>
      <w:szCs w:val="28"/>
    </w:rPr>
  </w:style>
  <w:style w:type="paragraph" w:styleId="6">
    <w:name w:val="heading 6"/>
    <w:basedOn w:val="a"/>
    <w:next w:val="a"/>
    <w:qFormat/>
    <w:rsid w:val="00F84A8A"/>
    <w:pPr>
      <w:keepNext/>
      <w:jc w:val="center"/>
      <w:outlineLvl w:val="5"/>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84A8A"/>
    <w:pPr>
      <w:ind w:right="-874"/>
      <w:jc w:val="both"/>
    </w:pPr>
    <w:rPr>
      <w:sz w:val="28"/>
      <w:lang w:val="uk-UA"/>
    </w:rPr>
  </w:style>
  <w:style w:type="paragraph" w:styleId="a4">
    <w:name w:val="Normal (Web)"/>
    <w:basedOn w:val="a"/>
    <w:rsid w:val="00C85ADB"/>
    <w:pPr>
      <w:widowControl/>
      <w:autoSpaceDE/>
      <w:autoSpaceDN/>
      <w:adjustRightInd/>
      <w:spacing w:before="100" w:beforeAutospacing="1" w:after="100" w:afterAutospacing="1"/>
    </w:pPr>
    <w:rPr>
      <w:sz w:val="24"/>
      <w:szCs w:val="24"/>
    </w:rPr>
  </w:style>
  <w:style w:type="character" w:styleId="a5">
    <w:name w:val="Strong"/>
    <w:qFormat/>
    <w:rsid w:val="000E010F"/>
    <w:rPr>
      <w:b/>
      <w:bCs/>
    </w:rPr>
  </w:style>
  <w:style w:type="character" w:customStyle="1" w:styleId="StyleZakonu">
    <w:name w:val="StyleZakonu Знак"/>
    <w:link w:val="StyleZakonu0"/>
    <w:locked/>
    <w:rsid w:val="00F937E9"/>
    <w:rPr>
      <w:lang w:val="uk-UA"/>
    </w:rPr>
  </w:style>
  <w:style w:type="paragraph" w:customStyle="1" w:styleId="StyleZakonu0">
    <w:name w:val="StyleZakonu"/>
    <w:basedOn w:val="a"/>
    <w:link w:val="StyleZakonu"/>
    <w:rsid w:val="00F937E9"/>
    <w:pPr>
      <w:widowControl/>
      <w:autoSpaceDE/>
      <w:autoSpaceDN/>
      <w:adjustRightInd/>
      <w:spacing w:after="60" w:line="220" w:lineRule="exact"/>
      <w:ind w:firstLine="284"/>
      <w:jc w:val="both"/>
    </w:pPr>
    <w:rPr>
      <w:lang w:val="uk-UA"/>
    </w:rPr>
  </w:style>
  <w:style w:type="character" w:customStyle="1" w:styleId="apple-converted-space">
    <w:name w:val="apple-converted-space"/>
    <w:rsid w:val="00F937E9"/>
  </w:style>
  <w:style w:type="paragraph" w:customStyle="1" w:styleId="login-buttonuser">
    <w:name w:val="login-button__user"/>
    <w:basedOn w:val="a"/>
    <w:rsid w:val="002D337A"/>
    <w:pPr>
      <w:widowControl/>
      <w:autoSpaceDE/>
      <w:autoSpaceDN/>
      <w:adjustRightInd/>
      <w:spacing w:before="100" w:beforeAutospacing="1" w:after="100" w:afterAutospacing="1"/>
    </w:pPr>
    <w:rPr>
      <w:sz w:val="24"/>
      <w:szCs w:val="24"/>
    </w:rPr>
  </w:style>
  <w:style w:type="paragraph" w:customStyle="1" w:styleId="rvps2">
    <w:name w:val="rvps2"/>
    <w:basedOn w:val="a"/>
    <w:rsid w:val="00B20E5F"/>
    <w:pPr>
      <w:widowControl/>
      <w:autoSpaceDE/>
      <w:autoSpaceDN/>
      <w:adjustRightInd/>
      <w:spacing w:before="100" w:beforeAutospacing="1" w:after="100" w:afterAutospacing="1"/>
    </w:pPr>
    <w:rPr>
      <w:sz w:val="24"/>
      <w:szCs w:val="24"/>
    </w:rPr>
  </w:style>
  <w:style w:type="character" w:customStyle="1" w:styleId="rvts46">
    <w:name w:val="rvts46"/>
    <w:rsid w:val="00B20E5F"/>
  </w:style>
  <w:style w:type="character" w:styleId="a6">
    <w:name w:val="Hyperlink"/>
    <w:uiPriority w:val="99"/>
    <w:unhideWhenUsed/>
    <w:rsid w:val="00B20E5F"/>
    <w:rPr>
      <w:color w:val="0000FF"/>
      <w:u w:val="single"/>
    </w:rPr>
  </w:style>
  <w:style w:type="character" w:styleId="a7">
    <w:name w:val="FollowedHyperlink"/>
    <w:rsid w:val="002853DB"/>
    <w:rPr>
      <w:color w:val="800080"/>
      <w:u w:val="single"/>
    </w:rPr>
  </w:style>
  <w:style w:type="paragraph" w:styleId="a8">
    <w:name w:val="header"/>
    <w:basedOn w:val="a"/>
    <w:link w:val="a9"/>
    <w:uiPriority w:val="99"/>
    <w:rsid w:val="001C7EEF"/>
    <w:pPr>
      <w:tabs>
        <w:tab w:val="center" w:pos="4677"/>
        <w:tab w:val="right" w:pos="9355"/>
      </w:tabs>
    </w:pPr>
  </w:style>
  <w:style w:type="character" w:customStyle="1" w:styleId="a9">
    <w:name w:val="Верхний колонтитул Знак"/>
    <w:basedOn w:val="a0"/>
    <w:link w:val="a8"/>
    <w:uiPriority w:val="99"/>
    <w:rsid w:val="001C7EEF"/>
  </w:style>
  <w:style w:type="paragraph" w:styleId="aa">
    <w:name w:val="footer"/>
    <w:basedOn w:val="a"/>
    <w:link w:val="ab"/>
    <w:rsid w:val="001C7EEF"/>
    <w:pPr>
      <w:tabs>
        <w:tab w:val="center" w:pos="4677"/>
        <w:tab w:val="right" w:pos="9355"/>
      </w:tabs>
    </w:pPr>
  </w:style>
  <w:style w:type="character" w:customStyle="1" w:styleId="ab">
    <w:name w:val="Нижний колонтитул Знак"/>
    <w:basedOn w:val="a0"/>
    <w:link w:val="aa"/>
    <w:rsid w:val="001C7EEF"/>
  </w:style>
</w:styles>
</file>

<file path=word/webSettings.xml><?xml version="1.0" encoding="utf-8"?>
<w:webSettings xmlns:r="http://schemas.openxmlformats.org/officeDocument/2006/relationships" xmlns:w="http://schemas.openxmlformats.org/wordprocessingml/2006/main">
  <w:divs>
    <w:div w:id="39718638">
      <w:bodyDiv w:val="1"/>
      <w:marLeft w:val="0"/>
      <w:marRight w:val="0"/>
      <w:marTop w:val="0"/>
      <w:marBottom w:val="0"/>
      <w:divBdr>
        <w:top w:val="none" w:sz="0" w:space="0" w:color="auto"/>
        <w:left w:val="none" w:sz="0" w:space="0" w:color="auto"/>
        <w:bottom w:val="none" w:sz="0" w:space="0" w:color="auto"/>
        <w:right w:val="none" w:sz="0" w:space="0" w:color="auto"/>
      </w:divBdr>
    </w:div>
    <w:div w:id="121729101">
      <w:bodyDiv w:val="1"/>
      <w:marLeft w:val="0"/>
      <w:marRight w:val="0"/>
      <w:marTop w:val="0"/>
      <w:marBottom w:val="0"/>
      <w:divBdr>
        <w:top w:val="none" w:sz="0" w:space="0" w:color="auto"/>
        <w:left w:val="none" w:sz="0" w:space="0" w:color="auto"/>
        <w:bottom w:val="none" w:sz="0" w:space="0" w:color="auto"/>
        <w:right w:val="none" w:sz="0" w:space="0" w:color="auto"/>
      </w:divBdr>
    </w:div>
    <w:div w:id="135144910">
      <w:bodyDiv w:val="1"/>
      <w:marLeft w:val="0"/>
      <w:marRight w:val="0"/>
      <w:marTop w:val="0"/>
      <w:marBottom w:val="0"/>
      <w:divBdr>
        <w:top w:val="none" w:sz="0" w:space="0" w:color="auto"/>
        <w:left w:val="none" w:sz="0" w:space="0" w:color="auto"/>
        <w:bottom w:val="none" w:sz="0" w:space="0" w:color="auto"/>
        <w:right w:val="none" w:sz="0" w:space="0" w:color="auto"/>
      </w:divBdr>
    </w:div>
    <w:div w:id="180360428">
      <w:bodyDiv w:val="1"/>
      <w:marLeft w:val="0"/>
      <w:marRight w:val="0"/>
      <w:marTop w:val="0"/>
      <w:marBottom w:val="0"/>
      <w:divBdr>
        <w:top w:val="none" w:sz="0" w:space="0" w:color="auto"/>
        <w:left w:val="none" w:sz="0" w:space="0" w:color="auto"/>
        <w:bottom w:val="none" w:sz="0" w:space="0" w:color="auto"/>
        <w:right w:val="none" w:sz="0" w:space="0" w:color="auto"/>
      </w:divBdr>
    </w:div>
    <w:div w:id="288779012">
      <w:bodyDiv w:val="1"/>
      <w:marLeft w:val="0"/>
      <w:marRight w:val="0"/>
      <w:marTop w:val="0"/>
      <w:marBottom w:val="0"/>
      <w:divBdr>
        <w:top w:val="none" w:sz="0" w:space="0" w:color="auto"/>
        <w:left w:val="none" w:sz="0" w:space="0" w:color="auto"/>
        <w:bottom w:val="none" w:sz="0" w:space="0" w:color="auto"/>
        <w:right w:val="none" w:sz="0" w:space="0" w:color="auto"/>
      </w:divBdr>
      <w:divsChild>
        <w:div w:id="387072665">
          <w:marLeft w:val="0"/>
          <w:marRight w:val="0"/>
          <w:marTop w:val="0"/>
          <w:marBottom w:val="0"/>
          <w:divBdr>
            <w:top w:val="none" w:sz="0" w:space="0" w:color="auto"/>
            <w:left w:val="none" w:sz="0" w:space="0" w:color="auto"/>
            <w:bottom w:val="none" w:sz="0" w:space="0" w:color="auto"/>
            <w:right w:val="none" w:sz="0" w:space="0" w:color="auto"/>
          </w:divBdr>
          <w:divsChild>
            <w:div w:id="50005937">
              <w:marLeft w:val="0"/>
              <w:marRight w:val="0"/>
              <w:marTop w:val="0"/>
              <w:marBottom w:val="0"/>
              <w:divBdr>
                <w:top w:val="none" w:sz="0" w:space="0" w:color="auto"/>
                <w:left w:val="none" w:sz="0" w:space="0" w:color="auto"/>
                <w:bottom w:val="none" w:sz="0" w:space="0" w:color="auto"/>
                <w:right w:val="none" w:sz="0" w:space="0" w:color="auto"/>
              </w:divBdr>
            </w:div>
            <w:div w:id="3082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8813">
      <w:bodyDiv w:val="1"/>
      <w:marLeft w:val="0"/>
      <w:marRight w:val="0"/>
      <w:marTop w:val="0"/>
      <w:marBottom w:val="0"/>
      <w:divBdr>
        <w:top w:val="none" w:sz="0" w:space="0" w:color="auto"/>
        <w:left w:val="none" w:sz="0" w:space="0" w:color="auto"/>
        <w:bottom w:val="none" w:sz="0" w:space="0" w:color="auto"/>
        <w:right w:val="none" w:sz="0" w:space="0" w:color="auto"/>
      </w:divBdr>
    </w:div>
    <w:div w:id="523325708">
      <w:bodyDiv w:val="1"/>
      <w:marLeft w:val="0"/>
      <w:marRight w:val="0"/>
      <w:marTop w:val="0"/>
      <w:marBottom w:val="0"/>
      <w:divBdr>
        <w:top w:val="none" w:sz="0" w:space="0" w:color="auto"/>
        <w:left w:val="none" w:sz="0" w:space="0" w:color="auto"/>
        <w:bottom w:val="none" w:sz="0" w:space="0" w:color="auto"/>
        <w:right w:val="none" w:sz="0" w:space="0" w:color="auto"/>
      </w:divBdr>
    </w:div>
    <w:div w:id="575287524">
      <w:bodyDiv w:val="1"/>
      <w:marLeft w:val="0"/>
      <w:marRight w:val="0"/>
      <w:marTop w:val="0"/>
      <w:marBottom w:val="0"/>
      <w:divBdr>
        <w:top w:val="none" w:sz="0" w:space="0" w:color="auto"/>
        <w:left w:val="none" w:sz="0" w:space="0" w:color="auto"/>
        <w:bottom w:val="none" w:sz="0" w:space="0" w:color="auto"/>
        <w:right w:val="none" w:sz="0" w:space="0" w:color="auto"/>
      </w:divBdr>
    </w:div>
    <w:div w:id="617949616">
      <w:bodyDiv w:val="1"/>
      <w:marLeft w:val="0"/>
      <w:marRight w:val="0"/>
      <w:marTop w:val="0"/>
      <w:marBottom w:val="0"/>
      <w:divBdr>
        <w:top w:val="none" w:sz="0" w:space="0" w:color="auto"/>
        <w:left w:val="none" w:sz="0" w:space="0" w:color="auto"/>
        <w:bottom w:val="none" w:sz="0" w:space="0" w:color="auto"/>
        <w:right w:val="none" w:sz="0" w:space="0" w:color="auto"/>
      </w:divBdr>
    </w:div>
    <w:div w:id="638074662">
      <w:bodyDiv w:val="1"/>
      <w:marLeft w:val="0"/>
      <w:marRight w:val="0"/>
      <w:marTop w:val="0"/>
      <w:marBottom w:val="0"/>
      <w:divBdr>
        <w:top w:val="none" w:sz="0" w:space="0" w:color="auto"/>
        <w:left w:val="none" w:sz="0" w:space="0" w:color="auto"/>
        <w:bottom w:val="none" w:sz="0" w:space="0" w:color="auto"/>
        <w:right w:val="none" w:sz="0" w:space="0" w:color="auto"/>
      </w:divBdr>
    </w:div>
    <w:div w:id="670333810">
      <w:bodyDiv w:val="1"/>
      <w:marLeft w:val="0"/>
      <w:marRight w:val="0"/>
      <w:marTop w:val="0"/>
      <w:marBottom w:val="0"/>
      <w:divBdr>
        <w:top w:val="none" w:sz="0" w:space="0" w:color="auto"/>
        <w:left w:val="none" w:sz="0" w:space="0" w:color="auto"/>
        <w:bottom w:val="none" w:sz="0" w:space="0" w:color="auto"/>
        <w:right w:val="none" w:sz="0" w:space="0" w:color="auto"/>
      </w:divBdr>
    </w:div>
    <w:div w:id="727806429">
      <w:bodyDiv w:val="1"/>
      <w:marLeft w:val="0"/>
      <w:marRight w:val="0"/>
      <w:marTop w:val="0"/>
      <w:marBottom w:val="0"/>
      <w:divBdr>
        <w:top w:val="none" w:sz="0" w:space="0" w:color="auto"/>
        <w:left w:val="none" w:sz="0" w:space="0" w:color="auto"/>
        <w:bottom w:val="none" w:sz="0" w:space="0" w:color="auto"/>
        <w:right w:val="none" w:sz="0" w:space="0" w:color="auto"/>
      </w:divBdr>
    </w:div>
    <w:div w:id="744303030">
      <w:bodyDiv w:val="1"/>
      <w:marLeft w:val="0"/>
      <w:marRight w:val="0"/>
      <w:marTop w:val="0"/>
      <w:marBottom w:val="0"/>
      <w:divBdr>
        <w:top w:val="none" w:sz="0" w:space="0" w:color="auto"/>
        <w:left w:val="none" w:sz="0" w:space="0" w:color="auto"/>
        <w:bottom w:val="none" w:sz="0" w:space="0" w:color="auto"/>
        <w:right w:val="none" w:sz="0" w:space="0" w:color="auto"/>
      </w:divBdr>
    </w:div>
    <w:div w:id="765075110">
      <w:bodyDiv w:val="1"/>
      <w:marLeft w:val="0"/>
      <w:marRight w:val="0"/>
      <w:marTop w:val="0"/>
      <w:marBottom w:val="0"/>
      <w:divBdr>
        <w:top w:val="none" w:sz="0" w:space="0" w:color="auto"/>
        <w:left w:val="none" w:sz="0" w:space="0" w:color="auto"/>
        <w:bottom w:val="none" w:sz="0" w:space="0" w:color="auto"/>
        <w:right w:val="none" w:sz="0" w:space="0" w:color="auto"/>
      </w:divBdr>
    </w:div>
    <w:div w:id="875317884">
      <w:bodyDiv w:val="1"/>
      <w:marLeft w:val="0"/>
      <w:marRight w:val="0"/>
      <w:marTop w:val="0"/>
      <w:marBottom w:val="0"/>
      <w:divBdr>
        <w:top w:val="none" w:sz="0" w:space="0" w:color="auto"/>
        <w:left w:val="none" w:sz="0" w:space="0" w:color="auto"/>
        <w:bottom w:val="none" w:sz="0" w:space="0" w:color="auto"/>
        <w:right w:val="none" w:sz="0" w:space="0" w:color="auto"/>
      </w:divBdr>
    </w:div>
    <w:div w:id="904412111">
      <w:bodyDiv w:val="1"/>
      <w:marLeft w:val="0"/>
      <w:marRight w:val="0"/>
      <w:marTop w:val="0"/>
      <w:marBottom w:val="0"/>
      <w:divBdr>
        <w:top w:val="none" w:sz="0" w:space="0" w:color="auto"/>
        <w:left w:val="none" w:sz="0" w:space="0" w:color="auto"/>
        <w:bottom w:val="none" w:sz="0" w:space="0" w:color="auto"/>
        <w:right w:val="none" w:sz="0" w:space="0" w:color="auto"/>
      </w:divBdr>
    </w:div>
    <w:div w:id="967779247">
      <w:bodyDiv w:val="1"/>
      <w:marLeft w:val="0"/>
      <w:marRight w:val="0"/>
      <w:marTop w:val="0"/>
      <w:marBottom w:val="0"/>
      <w:divBdr>
        <w:top w:val="none" w:sz="0" w:space="0" w:color="auto"/>
        <w:left w:val="none" w:sz="0" w:space="0" w:color="auto"/>
        <w:bottom w:val="none" w:sz="0" w:space="0" w:color="auto"/>
        <w:right w:val="none" w:sz="0" w:space="0" w:color="auto"/>
      </w:divBdr>
    </w:div>
    <w:div w:id="1027871075">
      <w:bodyDiv w:val="1"/>
      <w:marLeft w:val="0"/>
      <w:marRight w:val="0"/>
      <w:marTop w:val="0"/>
      <w:marBottom w:val="0"/>
      <w:divBdr>
        <w:top w:val="none" w:sz="0" w:space="0" w:color="auto"/>
        <w:left w:val="none" w:sz="0" w:space="0" w:color="auto"/>
        <w:bottom w:val="none" w:sz="0" w:space="0" w:color="auto"/>
        <w:right w:val="none" w:sz="0" w:space="0" w:color="auto"/>
      </w:divBdr>
      <w:divsChild>
        <w:div w:id="1482193173">
          <w:marLeft w:val="0"/>
          <w:marRight w:val="0"/>
          <w:marTop w:val="0"/>
          <w:marBottom w:val="0"/>
          <w:divBdr>
            <w:top w:val="none" w:sz="0" w:space="0" w:color="auto"/>
            <w:left w:val="none" w:sz="0" w:space="0" w:color="auto"/>
            <w:bottom w:val="none" w:sz="0" w:space="0" w:color="auto"/>
            <w:right w:val="none" w:sz="0" w:space="0" w:color="auto"/>
          </w:divBdr>
          <w:divsChild>
            <w:div w:id="3082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6450">
      <w:bodyDiv w:val="1"/>
      <w:marLeft w:val="0"/>
      <w:marRight w:val="0"/>
      <w:marTop w:val="0"/>
      <w:marBottom w:val="0"/>
      <w:divBdr>
        <w:top w:val="none" w:sz="0" w:space="0" w:color="auto"/>
        <w:left w:val="none" w:sz="0" w:space="0" w:color="auto"/>
        <w:bottom w:val="none" w:sz="0" w:space="0" w:color="auto"/>
        <w:right w:val="none" w:sz="0" w:space="0" w:color="auto"/>
      </w:divBdr>
    </w:div>
    <w:div w:id="1065420188">
      <w:bodyDiv w:val="1"/>
      <w:marLeft w:val="0"/>
      <w:marRight w:val="0"/>
      <w:marTop w:val="0"/>
      <w:marBottom w:val="0"/>
      <w:divBdr>
        <w:top w:val="none" w:sz="0" w:space="0" w:color="auto"/>
        <w:left w:val="none" w:sz="0" w:space="0" w:color="auto"/>
        <w:bottom w:val="none" w:sz="0" w:space="0" w:color="auto"/>
        <w:right w:val="none" w:sz="0" w:space="0" w:color="auto"/>
      </w:divBdr>
    </w:div>
    <w:div w:id="1117333635">
      <w:bodyDiv w:val="1"/>
      <w:marLeft w:val="0"/>
      <w:marRight w:val="0"/>
      <w:marTop w:val="0"/>
      <w:marBottom w:val="0"/>
      <w:divBdr>
        <w:top w:val="none" w:sz="0" w:space="0" w:color="auto"/>
        <w:left w:val="none" w:sz="0" w:space="0" w:color="auto"/>
        <w:bottom w:val="none" w:sz="0" w:space="0" w:color="auto"/>
        <w:right w:val="none" w:sz="0" w:space="0" w:color="auto"/>
      </w:divBdr>
    </w:div>
    <w:div w:id="1187523646">
      <w:bodyDiv w:val="1"/>
      <w:marLeft w:val="0"/>
      <w:marRight w:val="0"/>
      <w:marTop w:val="0"/>
      <w:marBottom w:val="0"/>
      <w:divBdr>
        <w:top w:val="none" w:sz="0" w:space="0" w:color="auto"/>
        <w:left w:val="none" w:sz="0" w:space="0" w:color="auto"/>
        <w:bottom w:val="none" w:sz="0" w:space="0" w:color="auto"/>
        <w:right w:val="none" w:sz="0" w:space="0" w:color="auto"/>
      </w:divBdr>
    </w:div>
    <w:div w:id="1204709455">
      <w:bodyDiv w:val="1"/>
      <w:marLeft w:val="0"/>
      <w:marRight w:val="0"/>
      <w:marTop w:val="0"/>
      <w:marBottom w:val="0"/>
      <w:divBdr>
        <w:top w:val="none" w:sz="0" w:space="0" w:color="auto"/>
        <w:left w:val="none" w:sz="0" w:space="0" w:color="auto"/>
        <w:bottom w:val="none" w:sz="0" w:space="0" w:color="auto"/>
        <w:right w:val="none" w:sz="0" w:space="0" w:color="auto"/>
      </w:divBdr>
    </w:div>
    <w:div w:id="1328631270">
      <w:bodyDiv w:val="1"/>
      <w:marLeft w:val="0"/>
      <w:marRight w:val="0"/>
      <w:marTop w:val="0"/>
      <w:marBottom w:val="0"/>
      <w:divBdr>
        <w:top w:val="none" w:sz="0" w:space="0" w:color="auto"/>
        <w:left w:val="none" w:sz="0" w:space="0" w:color="auto"/>
        <w:bottom w:val="none" w:sz="0" w:space="0" w:color="auto"/>
        <w:right w:val="none" w:sz="0" w:space="0" w:color="auto"/>
      </w:divBdr>
    </w:div>
    <w:div w:id="1609658567">
      <w:bodyDiv w:val="1"/>
      <w:marLeft w:val="0"/>
      <w:marRight w:val="0"/>
      <w:marTop w:val="0"/>
      <w:marBottom w:val="0"/>
      <w:divBdr>
        <w:top w:val="none" w:sz="0" w:space="0" w:color="auto"/>
        <w:left w:val="none" w:sz="0" w:space="0" w:color="auto"/>
        <w:bottom w:val="none" w:sz="0" w:space="0" w:color="auto"/>
        <w:right w:val="none" w:sz="0" w:space="0" w:color="auto"/>
      </w:divBdr>
    </w:div>
    <w:div w:id="1659454282">
      <w:bodyDiv w:val="1"/>
      <w:marLeft w:val="0"/>
      <w:marRight w:val="0"/>
      <w:marTop w:val="0"/>
      <w:marBottom w:val="0"/>
      <w:divBdr>
        <w:top w:val="none" w:sz="0" w:space="0" w:color="auto"/>
        <w:left w:val="none" w:sz="0" w:space="0" w:color="auto"/>
        <w:bottom w:val="none" w:sz="0" w:space="0" w:color="auto"/>
        <w:right w:val="none" w:sz="0" w:space="0" w:color="auto"/>
      </w:divBdr>
    </w:div>
    <w:div w:id="1964730278">
      <w:bodyDiv w:val="1"/>
      <w:marLeft w:val="0"/>
      <w:marRight w:val="0"/>
      <w:marTop w:val="0"/>
      <w:marBottom w:val="0"/>
      <w:divBdr>
        <w:top w:val="none" w:sz="0" w:space="0" w:color="auto"/>
        <w:left w:val="none" w:sz="0" w:space="0" w:color="auto"/>
        <w:bottom w:val="none" w:sz="0" w:space="0" w:color="auto"/>
        <w:right w:val="none" w:sz="0" w:space="0" w:color="auto"/>
      </w:divBdr>
    </w:div>
    <w:div w:id="2000301693">
      <w:bodyDiv w:val="1"/>
      <w:marLeft w:val="0"/>
      <w:marRight w:val="0"/>
      <w:marTop w:val="0"/>
      <w:marBottom w:val="0"/>
      <w:divBdr>
        <w:top w:val="none" w:sz="0" w:space="0" w:color="auto"/>
        <w:left w:val="none" w:sz="0" w:space="0" w:color="auto"/>
        <w:bottom w:val="none" w:sz="0" w:space="0" w:color="auto"/>
        <w:right w:val="none" w:sz="0" w:space="0" w:color="auto"/>
      </w:divBdr>
    </w:div>
    <w:div w:id="2060547653">
      <w:bodyDiv w:val="1"/>
      <w:marLeft w:val="0"/>
      <w:marRight w:val="0"/>
      <w:marTop w:val="0"/>
      <w:marBottom w:val="0"/>
      <w:divBdr>
        <w:top w:val="none" w:sz="0" w:space="0" w:color="auto"/>
        <w:left w:val="none" w:sz="0" w:space="0" w:color="auto"/>
        <w:bottom w:val="none" w:sz="0" w:space="0" w:color="auto"/>
        <w:right w:val="none" w:sz="0" w:space="0" w:color="auto"/>
      </w:divBdr>
    </w:div>
    <w:div w:id="2067338643">
      <w:bodyDiv w:val="1"/>
      <w:marLeft w:val="0"/>
      <w:marRight w:val="0"/>
      <w:marTop w:val="0"/>
      <w:marBottom w:val="0"/>
      <w:divBdr>
        <w:top w:val="none" w:sz="0" w:space="0" w:color="auto"/>
        <w:left w:val="none" w:sz="0" w:space="0" w:color="auto"/>
        <w:bottom w:val="none" w:sz="0" w:space="0" w:color="auto"/>
        <w:right w:val="none" w:sz="0" w:space="0" w:color="auto"/>
      </w:divBdr>
    </w:div>
    <w:div w:id="2143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6179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T16179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476-2012-%D0%BF/paran9" TargetMode="External"/><Relationship Id="rId5" Type="http://schemas.openxmlformats.org/officeDocument/2006/relationships/footnotes" Target="footnotes.xml"/><Relationship Id="rId10" Type="http://schemas.openxmlformats.org/officeDocument/2006/relationships/hyperlink" Target="http://zakon2.rada.gov.ua/laws/show/3543-12" TargetMode="External"/><Relationship Id="rId4" Type="http://schemas.openxmlformats.org/officeDocument/2006/relationships/webSettings" Target="webSettings.xml"/><Relationship Id="rId9" Type="http://schemas.openxmlformats.org/officeDocument/2006/relationships/hyperlink" Target="http://search.ligazakon.ua/l_doc2.nsf/link1/T16179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4855</Words>
  <Characters>27678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Порядок денний </vt:lpstr>
    </vt:vector>
  </TitlesOfParts>
  <Company>Организация</Company>
  <LinksUpToDate>false</LinksUpToDate>
  <CharactersWithSpaces>32469</CharactersWithSpaces>
  <SharedDoc>false</SharedDoc>
  <HLinks>
    <vt:vector size="30" baseType="variant">
      <vt:variant>
        <vt:i4>5242895</vt:i4>
      </vt:variant>
      <vt:variant>
        <vt:i4>12</vt:i4>
      </vt:variant>
      <vt:variant>
        <vt:i4>0</vt:i4>
      </vt:variant>
      <vt:variant>
        <vt:i4>5</vt:i4>
      </vt:variant>
      <vt:variant>
        <vt:lpwstr>http://zakon2.rada.gov.ua/laws/show/476-2012-%D0%BF/paran9</vt:lpwstr>
      </vt:variant>
      <vt:variant>
        <vt:lpwstr>n9</vt:lpwstr>
      </vt:variant>
      <vt:variant>
        <vt:i4>2555948</vt:i4>
      </vt:variant>
      <vt:variant>
        <vt:i4>9</vt:i4>
      </vt:variant>
      <vt:variant>
        <vt:i4>0</vt:i4>
      </vt:variant>
      <vt:variant>
        <vt:i4>5</vt:i4>
      </vt:variant>
      <vt:variant>
        <vt:lpwstr>http://zakon2.rada.gov.ua/laws/show/3543-12</vt:lpwstr>
      </vt:variant>
      <vt:variant>
        <vt:lpwstr/>
      </vt:variant>
      <vt:variant>
        <vt:i4>393254</vt:i4>
      </vt:variant>
      <vt:variant>
        <vt:i4>6</vt:i4>
      </vt:variant>
      <vt:variant>
        <vt:i4>0</vt:i4>
      </vt:variant>
      <vt:variant>
        <vt:i4>5</vt:i4>
      </vt:variant>
      <vt:variant>
        <vt:lpwstr>http://search.ligazakon.ua/l_doc2.nsf/link1/T161797.html</vt:lpwstr>
      </vt:variant>
      <vt:variant>
        <vt:lpwstr/>
      </vt:variant>
      <vt:variant>
        <vt:i4>393254</vt:i4>
      </vt:variant>
      <vt:variant>
        <vt:i4>3</vt:i4>
      </vt:variant>
      <vt:variant>
        <vt:i4>0</vt:i4>
      </vt:variant>
      <vt:variant>
        <vt:i4>5</vt:i4>
      </vt:variant>
      <vt:variant>
        <vt:lpwstr>http://search.ligazakon.ua/l_doc2.nsf/link1/T161797.html</vt:lpwstr>
      </vt:variant>
      <vt:variant>
        <vt:lpwstr/>
      </vt:variant>
      <vt:variant>
        <vt:i4>393254</vt:i4>
      </vt:variant>
      <vt:variant>
        <vt:i4>0</vt:i4>
      </vt:variant>
      <vt:variant>
        <vt:i4>0</vt:i4>
      </vt:variant>
      <vt:variant>
        <vt:i4>5</vt:i4>
      </vt:variant>
      <vt:variant>
        <vt:lpwstr>http://search.ligazakon.ua/l_doc2.nsf/link1/T161797.html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creator>Customer</dc:creator>
  <cp:lastModifiedBy>111</cp:lastModifiedBy>
  <cp:revision>2</cp:revision>
  <cp:lastPrinted>2017-07-05T09:20:00Z</cp:lastPrinted>
  <dcterms:created xsi:type="dcterms:W3CDTF">2018-02-08T06:49:00Z</dcterms:created>
  <dcterms:modified xsi:type="dcterms:W3CDTF">2018-02-08T06:49:00Z</dcterms:modified>
</cp:coreProperties>
</file>