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AF" w:rsidRDefault="00D35F2D" w:rsidP="000A4927">
      <w:pPr>
        <w:widowControl w:val="0"/>
        <w:suppressAutoHyphens/>
        <w:spacing w:after="0"/>
        <w:ind w:left="113" w:right="170" w:hanging="255"/>
        <w:jc w:val="center"/>
        <w:rPr>
          <w:rFonts w:ascii="Times New Roman" w:hAnsi="Times New Roman"/>
        </w:rPr>
      </w:pPr>
      <w:r>
        <w:rPr>
          <w:rFonts w:ascii="Times New Roman" w:hAnsi="Times New Roman"/>
        </w:rPr>
        <w:t xml:space="preserve">                                                                             </w:t>
      </w:r>
      <w:proofErr w:type="spellStart"/>
      <w:r w:rsidR="000A4927">
        <w:rPr>
          <w:rFonts w:ascii="Times New Roman" w:hAnsi="Times New Roman"/>
        </w:rPr>
        <w:t>Проєкт</w:t>
      </w:r>
      <w:proofErr w:type="spellEnd"/>
      <w:r w:rsidR="00EA7E38">
        <w:rPr>
          <w:rFonts w:ascii="Times New Roman" w:hAnsi="Times New Roman"/>
        </w:rPr>
        <w:t xml:space="preserve"> </w:t>
      </w:r>
      <w:r w:rsidR="009C55AF">
        <w:rPr>
          <w:rFonts w:ascii="Times New Roman" w:hAnsi="Times New Roman"/>
        </w:rPr>
        <w:t>вноситься</w:t>
      </w:r>
    </w:p>
    <w:p w:rsidR="009C55AF" w:rsidRDefault="009C55AF" w:rsidP="009C55AF">
      <w:pPr>
        <w:widowControl w:val="0"/>
        <w:suppressAutoHyphens/>
        <w:spacing w:after="0" w:line="240" w:lineRule="auto"/>
        <w:ind w:hanging="255"/>
        <w:jc w:val="center"/>
        <w:rPr>
          <w:rFonts w:ascii="Times New Roman" w:hAnsi="Times New Roman"/>
          <w:sz w:val="28"/>
          <w:szCs w:val="28"/>
        </w:rPr>
      </w:pPr>
      <w:r>
        <w:rPr>
          <w:rFonts w:ascii="Times New Roman" w:hAnsi="Times New Roman"/>
        </w:rPr>
        <w:t xml:space="preserve">                                                                               селищним головою</w:t>
      </w:r>
    </w:p>
    <w:p w:rsidR="000A4927" w:rsidRDefault="000A4927" w:rsidP="009C55AF">
      <w:pPr>
        <w:pStyle w:val="1"/>
      </w:pPr>
    </w:p>
    <w:p w:rsidR="009C55AF" w:rsidRDefault="00D35F2D" w:rsidP="009C55AF">
      <w:pPr>
        <w:pStyle w:val="1"/>
      </w:pPr>
      <w:r>
        <w:t>сорок шоста</w:t>
      </w:r>
      <w:r w:rsidR="009C55AF">
        <w:t xml:space="preserve">  сесія Олександрівської селищної ради восьмого скликання</w:t>
      </w:r>
    </w:p>
    <w:p w:rsidR="009C55AF" w:rsidRDefault="009C55AF" w:rsidP="009C55AF">
      <w:pPr>
        <w:widowControl w:val="0"/>
        <w:suppressAutoHyphens/>
        <w:spacing w:after="0" w:line="240" w:lineRule="auto"/>
        <w:jc w:val="center"/>
        <w:rPr>
          <w:rFonts w:ascii="Times New Roman" w:hAnsi="Times New Roman"/>
          <w:sz w:val="28"/>
          <w:szCs w:val="28"/>
        </w:rPr>
      </w:pPr>
    </w:p>
    <w:p w:rsidR="009C55AF" w:rsidRDefault="009C55AF" w:rsidP="009C55AF">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РІШЕННЯ </w:t>
      </w:r>
    </w:p>
    <w:p w:rsidR="009C55AF" w:rsidRDefault="00427DB3" w:rsidP="009C55AF">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від              2023</w:t>
      </w:r>
      <w:r w:rsidR="009C55AF">
        <w:rPr>
          <w:rFonts w:ascii="Times New Roman" w:hAnsi="Times New Roman"/>
          <w:sz w:val="28"/>
          <w:szCs w:val="28"/>
        </w:rPr>
        <w:t xml:space="preserve"> року                                                                      № </w:t>
      </w:r>
    </w:p>
    <w:p w:rsidR="009C55AF" w:rsidRDefault="009C55AF" w:rsidP="009C55A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смт  Олександрівка</w:t>
      </w:r>
    </w:p>
    <w:p w:rsidR="009C55AF" w:rsidRDefault="009C55AF" w:rsidP="009C55AF">
      <w:pPr>
        <w:widowControl w:val="0"/>
        <w:tabs>
          <w:tab w:val="left" w:pos="3960"/>
        </w:tabs>
        <w:suppressAutoHyphens/>
        <w:spacing w:after="0" w:line="240" w:lineRule="auto"/>
        <w:ind w:right="5395"/>
        <w:jc w:val="both"/>
        <w:rPr>
          <w:rFonts w:ascii="Times New Roman" w:hAnsi="Times New Roman"/>
          <w:sz w:val="28"/>
          <w:szCs w:val="28"/>
        </w:rPr>
      </w:pPr>
    </w:p>
    <w:p w:rsidR="00536DF9" w:rsidRDefault="00D35F2D" w:rsidP="009C55AF">
      <w:pPr>
        <w:spacing w:after="0" w:line="240" w:lineRule="auto"/>
        <w:ind w:right="3542"/>
        <w:jc w:val="both"/>
        <w:rPr>
          <w:rFonts w:ascii="Times New Roman" w:hAnsi="Times New Roman"/>
          <w:b/>
          <w:bCs/>
          <w:sz w:val="28"/>
          <w:szCs w:val="28"/>
          <w:lang w:eastAsia="ru-RU"/>
        </w:rPr>
      </w:pPr>
      <w:r>
        <w:rPr>
          <w:rFonts w:ascii="Times New Roman" w:hAnsi="Times New Roman"/>
          <w:b/>
          <w:bCs/>
          <w:sz w:val="28"/>
          <w:szCs w:val="28"/>
          <w:lang w:eastAsia="ru-RU"/>
        </w:rPr>
        <w:t xml:space="preserve">Про затвердження </w:t>
      </w:r>
    </w:p>
    <w:p w:rsidR="009C55AF" w:rsidRPr="000A4927" w:rsidRDefault="009C55AF" w:rsidP="009C55AF">
      <w:pPr>
        <w:spacing w:after="0" w:line="240" w:lineRule="auto"/>
        <w:ind w:right="3542"/>
        <w:jc w:val="both"/>
        <w:rPr>
          <w:rFonts w:ascii="Times New Roman" w:hAnsi="Times New Roman"/>
          <w:b/>
          <w:bCs/>
          <w:sz w:val="28"/>
          <w:szCs w:val="28"/>
          <w:lang w:eastAsia="ru-RU"/>
        </w:rPr>
      </w:pPr>
      <w:r w:rsidRPr="000A4927">
        <w:rPr>
          <w:rFonts w:ascii="Times New Roman" w:hAnsi="Times New Roman"/>
          <w:b/>
          <w:bCs/>
          <w:sz w:val="28"/>
          <w:szCs w:val="28"/>
        </w:rPr>
        <w:t xml:space="preserve"> цільової програми</w:t>
      </w:r>
    </w:p>
    <w:p w:rsidR="009C55AF" w:rsidRPr="000A4927" w:rsidRDefault="009C55AF" w:rsidP="009C55AF">
      <w:pPr>
        <w:spacing w:after="0" w:line="240" w:lineRule="auto"/>
        <w:ind w:right="3542"/>
        <w:jc w:val="both"/>
        <w:rPr>
          <w:rFonts w:ascii="Times New Roman" w:hAnsi="Times New Roman"/>
          <w:b/>
          <w:bCs/>
          <w:sz w:val="28"/>
          <w:szCs w:val="28"/>
        </w:rPr>
      </w:pPr>
      <w:r w:rsidRPr="000A4927">
        <w:rPr>
          <w:rFonts w:ascii="Times New Roman" w:hAnsi="Times New Roman"/>
          <w:b/>
          <w:bCs/>
          <w:sz w:val="28"/>
          <w:szCs w:val="28"/>
        </w:rPr>
        <w:t>«</w:t>
      </w:r>
      <w:r w:rsidR="000A4927">
        <w:rPr>
          <w:rFonts w:ascii="Times New Roman" w:hAnsi="Times New Roman"/>
          <w:b/>
          <w:bCs/>
          <w:sz w:val="28"/>
          <w:szCs w:val="28"/>
        </w:rPr>
        <w:t>ТУРБОТА</w:t>
      </w:r>
      <w:r w:rsidRPr="000A4927">
        <w:rPr>
          <w:rFonts w:ascii="Times New Roman" w:hAnsi="Times New Roman"/>
          <w:b/>
          <w:bCs/>
          <w:sz w:val="28"/>
          <w:szCs w:val="28"/>
        </w:rPr>
        <w:t>-ЮВІЛЯРИ»</w:t>
      </w:r>
    </w:p>
    <w:p w:rsidR="009C55AF" w:rsidRPr="000A4927" w:rsidRDefault="00427DB3" w:rsidP="009C55AF">
      <w:pPr>
        <w:spacing w:after="0" w:line="240" w:lineRule="auto"/>
        <w:ind w:right="3542"/>
        <w:jc w:val="both"/>
        <w:rPr>
          <w:rFonts w:ascii="Times New Roman" w:hAnsi="Times New Roman"/>
          <w:b/>
          <w:bCs/>
          <w:sz w:val="28"/>
          <w:szCs w:val="28"/>
          <w:lang w:eastAsia="ru-RU"/>
        </w:rPr>
      </w:pPr>
      <w:r w:rsidRPr="000A4927">
        <w:rPr>
          <w:rFonts w:ascii="Times New Roman" w:hAnsi="Times New Roman"/>
          <w:b/>
          <w:bCs/>
          <w:sz w:val="28"/>
          <w:szCs w:val="28"/>
        </w:rPr>
        <w:t>на 2024 – 202</w:t>
      </w:r>
      <w:r w:rsidR="000A4927">
        <w:rPr>
          <w:rFonts w:ascii="Times New Roman" w:hAnsi="Times New Roman"/>
          <w:b/>
          <w:bCs/>
          <w:sz w:val="28"/>
          <w:szCs w:val="28"/>
        </w:rPr>
        <w:t>6</w:t>
      </w:r>
      <w:r w:rsidR="009C55AF" w:rsidRPr="000A4927">
        <w:rPr>
          <w:rFonts w:ascii="Times New Roman" w:hAnsi="Times New Roman"/>
          <w:b/>
          <w:bCs/>
          <w:sz w:val="28"/>
          <w:szCs w:val="28"/>
        </w:rPr>
        <w:t xml:space="preserve"> роки </w:t>
      </w:r>
    </w:p>
    <w:p w:rsidR="009C55AF" w:rsidRDefault="009C55AF" w:rsidP="009C55AF">
      <w:pPr>
        <w:spacing w:after="0" w:line="240" w:lineRule="auto"/>
        <w:jc w:val="both"/>
        <w:rPr>
          <w:rFonts w:ascii="Times New Roman" w:hAnsi="Times New Roman"/>
          <w:sz w:val="28"/>
          <w:szCs w:val="28"/>
          <w:lang w:eastAsia="ru-RU"/>
        </w:rPr>
      </w:pPr>
    </w:p>
    <w:p w:rsidR="009C55AF" w:rsidRDefault="009C55AF" w:rsidP="009C55AF">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Відповідно до Закону України «Про місцеве самоврядування в Україні», статті 22, 28Бюджетного кодексу України, статті 9 Закону України «Про  соціальні   послуги»,</w:t>
      </w:r>
      <w:r>
        <w:rPr>
          <w:rFonts w:ascii="Times New Roman" w:hAnsi="Times New Roman"/>
          <w:bCs/>
          <w:sz w:val="28"/>
          <w:szCs w:val="28"/>
          <w:lang w:eastAsia="ru-RU"/>
        </w:rPr>
        <w:t xml:space="preserve">   постанови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w:t>
      </w:r>
      <w:r w:rsidR="00BB3715">
        <w:rPr>
          <w:rFonts w:ascii="Times New Roman" w:hAnsi="Times New Roman"/>
          <w:bCs/>
          <w:sz w:val="28"/>
          <w:szCs w:val="28"/>
          <w:lang w:eastAsia="ru-RU"/>
        </w:rPr>
        <w:t>у Кіровоградської області від 12 травня 2022 року № 3894</w:t>
      </w:r>
      <w:r w:rsidR="00536DF9">
        <w:rPr>
          <w:rFonts w:ascii="Times New Roman" w:hAnsi="Times New Roman"/>
          <w:bCs/>
          <w:sz w:val="28"/>
          <w:szCs w:val="28"/>
          <w:lang w:eastAsia="ru-RU"/>
        </w:rPr>
        <w:t xml:space="preserve"> затвердженого рішенням Олександрівської селищної ради</w:t>
      </w:r>
      <w:r>
        <w:rPr>
          <w:rFonts w:ascii="Times New Roman" w:hAnsi="Times New Roman"/>
          <w:bCs/>
          <w:sz w:val="28"/>
          <w:szCs w:val="28"/>
          <w:lang w:eastAsia="ru-RU"/>
        </w:rPr>
        <w:t>.</w:t>
      </w:r>
    </w:p>
    <w:p w:rsidR="009C55AF" w:rsidRDefault="009C55AF" w:rsidP="009C55AF">
      <w:pPr>
        <w:spacing w:after="0" w:line="240" w:lineRule="auto"/>
        <w:jc w:val="both"/>
        <w:rPr>
          <w:rFonts w:ascii="Times New Roman" w:hAnsi="Times New Roman"/>
          <w:sz w:val="24"/>
          <w:szCs w:val="24"/>
          <w:lang w:eastAsia="ru-RU"/>
        </w:rPr>
      </w:pPr>
    </w:p>
    <w:p w:rsidR="009C55AF" w:rsidRDefault="009C55AF" w:rsidP="009C55AF">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СЕЛИЩНА РАДА ВИРІШИЛА:</w:t>
      </w:r>
    </w:p>
    <w:p w:rsidR="009C55AF" w:rsidRPr="00D35F2D" w:rsidRDefault="009C55AF" w:rsidP="00D35F2D">
      <w:pPr>
        <w:spacing w:after="0" w:line="240" w:lineRule="auto"/>
        <w:rPr>
          <w:rFonts w:ascii="Times New Roman" w:hAnsi="Times New Roman" w:cs="Times New Roman"/>
          <w:b/>
          <w:sz w:val="28"/>
          <w:szCs w:val="28"/>
          <w:lang w:eastAsia="ru-RU"/>
        </w:rPr>
      </w:pPr>
    </w:p>
    <w:p w:rsidR="00D35F2D" w:rsidRPr="00D35F2D" w:rsidRDefault="00536DF9" w:rsidP="00536DF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D35F2D">
        <w:rPr>
          <w:rFonts w:ascii="Times New Roman" w:hAnsi="Times New Roman" w:cs="Times New Roman"/>
          <w:sz w:val="28"/>
          <w:szCs w:val="28"/>
          <w:lang w:eastAsia="ru-RU"/>
        </w:rPr>
        <w:t xml:space="preserve">. </w:t>
      </w:r>
      <w:r w:rsidR="00D35F2D" w:rsidRPr="00D35F2D">
        <w:rPr>
          <w:rFonts w:ascii="Times New Roman" w:hAnsi="Times New Roman" w:cs="Times New Roman"/>
          <w:sz w:val="28"/>
          <w:szCs w:val="28"/>
          <w:lang w:eastAsia="ru-RU"/>
        </w:rPr>
        <w:t>Затв</w:t>
      </w:r>
      <w:r w:rsidR="00D03413">
        <w:rPr>
          <w:rFonts w:ascii="Times New Roman" w:hAnsi="Times New Roman" w:cs="Times New Roman"/>
          <w:sz w:val="28"/>
          <w:szCs w:val="28"/>
          <w:lang w:eastAsia="ru-RU"/>
        </w:rPr>
        <w:t>ердити цільову програму «ТУРБОТА</w:t>
      </w:r>
      <w:r w:rsidR="00D35F2D" w:rsidRPr="00D35F2D">
        <w:rPr>
          <w:rFonts w:ascii="Times New Roman" w:hAnsi="Times New Roman" w:cs="Times New Roman"/>
          <w:sz w:val="28"/>
          <w:szCs w:val="28"/>
          <w:lang w:eastAsia="ru-RU"/>
        </w:rPr>
        <w:t>-ЮВІЛЯРИ»</w:t>
      </w:r>
      <w:r w:rsidR="00D35F2D" w:rsidRPr="00D35F2D">
        <w:rPr>
          <w:rFonts w:ascii="Times New Roman" w:hAnsi="Times New Roman" w:cs="Times New Roman"/>
          <w:sz w:val="28"/>
          <w:szCs w:val="28"/>
        </w:rPr>
        <w:t xml:space="preserve"> на 2024 -2026 роки</w:t>
      </w:r>
      <w:r>
        <w:rPr>
          <w:rFonts w:ascii="Times New Roman" w:hAnsi="Times New Roman" w:cs="Times New Roman"/>
          <w:sz w:val="28"/>
          <w:szCs w:val="28"/>
        </w:rPr>
        <w:t>.</w:t>
      </w:r>
    </w:p>
    <w:p w:rsidR="009C55AF" w:rsidRPr="00D35F2D" w:rsidRDefault="009C55AF" w:rsidP="00D35F2D">
      <w:pPr>
        <w:spacing w:after="0" w:line="240" w:lineRule="auto"/>
        <w:ind w:firstLine="708"/>
        <w:rPr>
          <w:rFonts w:ascii="Times New Roman" w:hAnsi="Times New Roman" w:cs="Times New Roman"/>
          <w:sz w:val="28"/>
          <w:szCs w:val="28"/>
          <w:lang w:eastAsia="ru-RU"/>
        </w:rPr>
      </w:pPr>
    </w:p>
    <w:p w:rsidR="009C55AF" w:rsidRPr="00D35F2D" w:rsidRDefault="00536DF9" w:rsidP="00D35F2D">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2. Це</w:t>
      </w:r>
      <w:r w:rsidR="009C55AF" w:rsidRPr="00D35F2D">
        <w:rPr>
          <w:rFonts w:ascii="Times New Roman" w:hAnsi="Times New Roman" w:cs="Times New Roman"/>
          <w:sz w:val="28"/>
          <w:szCs w:val="28"/>
          <w:lang w:eastAsia="ru-RU"/>
        </w:rPr>
        <w:t xml:space="preserve"> рішення набуває чинності з дня його оприлюднення.</w:t>
      </w:r>
    </w:p>
    <w:p w:rsidR="009C55AF" w:rsidRPr="00D35F2D" w:rsidRDefault="009C55AF" w:rsidP="00D35F2D">
      <w:pPr>
        <w:spacing w:after="0" w:line="240" w:lineRule="auto"/>
        <w:ind w:firstLine="708"/>
        <w:rPr>
          <w:rFonts w:ascii="Times New Roman" w:hAnsi="Times New Roman" w:cs="Times New Roman"/>
          <w:sz w:val="28"/>
          <w:szCs w:val="28"/>
          <w:lang w:eastAsia="ru-RU"/>
        </w:rPr>
      </w:pPr>
    </w:p>
    <w:p w:rsidR="00427DB3" w:rsidRPr="00D35F2D" w:rsidRDefault="00536DF9" w:rsidP="00D35F2D">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3</w:t>
      </w:r>
      <w:r w:rsidR="009C55AF" w:rsidRPr="00D35F2D">
        <w:rPr>
          <w:rFonts w:ascii="Times New Roman" w:hAnsi="Times New Roman" w:cs="Times New Roman"/>
          <w:sz w:val="28"/>
          <w:szCs w:val="28"/>
          <w:lang w:eastAsia="ru-RU"/>
        </w:rPr>
        <w:t xml:space="preserve">. Контроль за виконанням цього рішення покласти на постійну комісію </w:t>
      </w:r>
      <w:r w:rsidR="00427DB3" w:rsidRPr="00D35F2D">
        <w:rPr>
          <w:rFonts w:ascii="Times New Roman" w:hAnsi="Times New Roman" w:cs="Times New Roman"/>
          <w:sz w:val="28"/>
          <w:szCs w:val="28"/>
          <w:lang w:eastAsia="ru-RU"/>
        </w:rPr>
        <w:t xml:space="preserve"> з питань охорони здоров</w:t>
      </w:r>
      <w:r w:rsidR="00427DB3" w:rsidRPr="00D35F2D">
        <w:rPr>
          <w:rFonts w:ascii="Times New Roman" w:hAnsi="Times New Roman" w:cs="Times New Roman"/>
          <w:sz w:val="28"/>
          <w:szCs w:val="28"/>
          <w:lang w:val="ru-RU" w:eastAsia="ru-RU"/>
        </w:rPr>
        <w:t xml:space="preserve">’я, </w:t>
      </w:r>
      <w:proofErr w:type="spellStart"/>
      <w:r w:rsidR="00427DB3" w:rsidRPr="00D35F2D">
        <w:rPr>
          <w:rFonts w:ascii="Times New Roman" w:hAnsi="Times New Roman" w:cs="Times New Roman"/>
          <w:sz w:val="28"/>
          <w:szCs w:val="28"/>
          <w:lang w:val="ru-RU" w:eastAsia="ru-RU"/>
        </w:rPr>
        <w:t>освіти</w:t>
      </w:r>
      <w:proofErr w:type="spellEnd"/>
      <w:r w:rsidR="00427DB3" w:rsidRPr="00D35F2D">
        <w:rPr>
          <w:rFonts w:ascii="Times New Roman" w:hAnsi="Times New Roman" w:cs="Times New Roman"/>
          <w:sz w:val="28"/>
          <w:szCs w:val="28"/>
          <w:lang w:val="ru-RU" w:eastAsia="ru-RU"/>
        </w:rPr>
        <w:t xml:space="preserve">, </w:t>
      </w:r>
      <w:proofErr w:type="spellStart"/>
      <w:r w:rsidR="00427DB3" w:rsidRPr="00D35F2D">
        <w:rPr>
          <w:rFonts w:ascii="Times New Roman" w:hAnsi="Times New Roman" w:cs="Times New Roman"/>
          <w:sz w:val="28"/>
          <w:szCs w:val="28"/>
          <w:lang w:val="ru-RU" w:eastAsia="ru-RU"/>
        </w:rPr>
        <w:t>культури</w:t>
      </w:r>
      <w:proofErr w:type="spellEnd"/>
      <w:r w:rsidR="00427DB3" w:rsidRPr="00D35F2D">
        <w:rPr>
          <w:rFonts w:ascii="Times New Roman" w:hAnsi="Times New Roman" w:cs="Times New Roman"/>
          <w:sz w:val="28"/>
          <w:szCs w:val="28"/>
          <w:lang w:val="ru-RU" w:eastAsia="ru-RU"/>
        </w:rPr>
        <w:t xml:space="preserve">, спорту та </w:t>
      </w:r>
      <w:proofErr w:type="spellStart"/>
      <w:r w:rsidR="00427DB3" w:rsidRPr="00D35F2D">
        <w:rPr>
          <w:rFonts w:ascii="Times New Roman" w:hAnsi="Times New Roman" w:cs="Times New Roman"/>
          <w:sz w:val="28"/>
          <w:szCs w:val="28"/>
          <w:lang w:val="ru-RU" w:eastAsia="ru-RU"/>
        </w:rPr>
        <w:t>соціального</w:t>
      </w:r>
      <w:proofErr w:type="spellEnd"/>
      <w:r w:rsidR="00BB3715">
        <w:rPr>
          <w:rFonts w:ascii="Times New Roman" w:hAnsi="Times New Roman" w:cs="Times New Roman"/>
          <w:sz w:val="28"/>
          <w:szCs w:val="28"/>
          <w:lang w:val="ru-RU" w:eastAsia="ru-RU"/>
        </w:rPr>
        <w:t xml:space="preserve"> </w:t>
      </w:r>
      <w:proofErr w:type="spellStart"/>
      <w:r w:rsidR="00427DB3" w:rsidRPr="00D35F2D">
        <w:rPr>
          <w:rFonts w:ascii="Times New Roman" w:hAnsi="Times New Roman" w:cs="Times New Roman"/>
          <w:sz w:val="28"/>
          <w:szCs w:val="28"/>
          <w:lang w:val="ru-RU" w:eastAsia="ru-RU"/>
        </w:rPr>
        <w:t>захисту</w:t>
      </w:r>
      <w:proofErr w:type="spellEnd"/>
      <w:r w:rsidR="00BB3715">
        <w:rPr>
          <w:rFonts w:ascii="Times New Roman" w:hAnsi="Times New Roman" w:cs="Times New Roman"/>
          <w:sz w:val="28"/>
          <w:szCs w:val="28"/>
          <w:lang w:val="ru-RU" w:eastAsia="ru-RU"/>
        </w:rPr>
        <w:t xml:space="preserve"> </w:t>
      </w:r>
      <w:proofErr w:type="spellStart"/>
      <w:r w:rsidR="00427DB3" w:rsidRPr="00D35F2D">
        <w:rPr>
          <w:rFonts w:ascii="Times New Roman" w:hAnsi="Times New Roman" w:cs="Times New Roman"/>
          <w:sz w:val="28"/>
          <w:szCs w:val="28"/>
          <w:lang w:val="ru-RU" w:eastAsia="ru-RU"/>
        </w:rPr>
        <w:t>населення</w:t>
      </w:r>
      <w:proofErr w:type="spellEnd"/>
      <w:r w:rsidR="00427DB3" w:rsidRPr="00D35F2D">
        <w:rPr>
          <w:rFonts w:ascii="Times New Roman" w:hAnsi="Times New Roman" w:cs="Times New Roman"/>
          <w:sz w:val="28"/>
          <w:szCs w:val="28"/>
          <w:lang w:eastAsia="ru-RU"/>
        </w:rPr>
        <w:t>.</w:t>
      </w:r>
    </w:p>
    <w:p w:rsidR="000A4927" w:rsidRPr="00D35F2D" w:rsidRDefault="000A4927" w:rsidP="00D35F2D">
      <w:pPr>
        <w:spacing w:after="0" w:line="240" w:lineRule="auto"/>
        <w:rPr>
          <w:rFonts w:ascii="Times New Roman" w:hAnsi="Times New Roman" w:cs="Times New Roman"/>
          <w:sz w:val="28"/>
          <w:szCs w:val="28"/>
          <w:lang w:eastAsia="ru-RU"/>
        </w:rPr>
      </w:pPr>
    </w:p>
    <w:p w:rsidR="000A4927" w:rsidRDefault="000A4927" w:rsidP="009C55AF">
      <w:pPr>
        <w:spacing w:after="0" w:line="240" w:lineRule="auto"/>
        <w:jc w:val="both"/>
        <w:rPr>
          <w:rFonts w:ascii="Times New Roman" w:hAnsi="Times New Roman"/>
          <w:sz w:val="28"/>
          <w:szCs w:val="28"/>
          <w:lang w:eastAsia="ru-RU"/>
        </w:rPr>
      </w:pPr>
    </w:p>
    <w:p w:rsidR="000A4927" w:rsidRDefault="000A4927" w:rsidP="009C55AF">
      <w:pPr>
        <w:spacing w:after="0" w:line="240" w:lineRule="auto"/>
        <w:jc w:val="both"/>
        <w:rPr>
          <w:rFonts w:ascii="Times New Roman" w:hAnsi="Times New Roman"/>
          <w:sz w:val="28"/>
          <w:szCs w:val="28"/>
          <w:lang w:eastAsia="ru-RU"/>
        </w:rPr>
      </w:pPr>
    </w:p>
    <w:p w:rsidR="000A4927" w:rsidRDefault="000A4927" w:rsidP="009C55AF">
      <w:pPr>
        <w:spacing w:after="0" w:line="240" w:lineRule="auto"/>
        <w:jc w:val="both"/>
        <w:rPr>
          <w:rFonts w:ascii="Times New Roman" w:hAnsi="Times New Roman"/>
          <w:sz w:val="28"/>
          <w:szCs w:val="28"/>
          <w:lang w:eastAsia="ru-RU"/>
        </w:rPr>
      </w:pPr>
    </w:p>
    <w:p w:rsidR="000A4927" w:rsidRDefault="000A4927" w:rsidP="009C55AF">
      <w:pPr>
        <w:spacing w:after="0" w:line="240" w:lineRule="auto"/>
        <w:jc w:val="both"/>
        <w:rPr>
          <w:rFonts w:ascii="Times New Roman" w:hAnsi="Times New Roman"/>
          <w:sz w:val="28"/>
          <w:szCs w:val="28"/>
          <w:lang w:eastAsia="ru-RU"/>
        </w:rPr>
      </w:pPr>
    </w:p>
    <w:p w:rsidR="009C55AF" w:rsidRPr="000A4927" w:rsidRDefault="009C55AF" w:rsidP="009C55AF">
      <w:pPr>
        <w:spacing w:after="0" w:line="240" w:lineRule="auto"/>
        <w:jc w:val="both"/>
        <w:rPr>
          <w:rFonts w:ascii="Times New Roman" w:hAnsi="Times New Roman"/>
          <w:b/>
          <w:bCs/>
          <w:sz w:val="28"/>
          <w:szCs w:val="28"/>
          <w:lang w:eastAsia="ru-RU"/>
        </w:rPr>
      </w:pPr>
      <w:bookmarkStart w:id="0" w:name="_GoBack"/>
      <w:bookmarkEnd w:id="0"/>
      <w:r w:rsidRPr="000A4927">
        <w:rPr>
          <w:rFonts w:ascii="Times New Roman" w:hAnsi="Times New Roman"/>
          <w:b/>
          <w:bCs/>
          <w:sz w:val="28"/>
          <w:szCs w:val="28"/>
          <w:lang w:eastAsia="ru-RU"/>
        </w:rPr>
        <w:t xml:space="preserve">Селищний голова                    </w:t>
      </w:r>
      <w:r w:rsidRPr="000A4927">
        <w:rPr>
          <w:rFonts w:ascii="Times New Roman" w:hAnsi="Times New Roman"/>
          <w:b/>
          <w:bCs/>
          <w:sz w:val="28"/>
          <w:szCs w:val="28"/>
          <w:lang w:eastAsia="ru-RU"/>
        </w:rPr>
        <w:tab/>
      </w:r>
      <w:r w:rsidRPr="000A4927">
        <w:rPr>
          <w:rFonts w:ascii="Times New Roman" w:hAnsi="Times New Roman"/>
          <w:b/>
          <w:bCs/>
          <w:sz w:val="28"/>
          <w:szCs w:val="28"/>
          <w:lang w:eastAsia="ru-RU"/>
        </w:rPr>
        <w:tab/>
      </w:r>
      <w:r w:rsidRPr="000A4927">
        <w:rPr>
          <w:rFonts w:ascii="Times New Roman" w:hAnsi="Times New Roman"/>
          <w:b/>
          <w:bCs/>
          <w:sz w:val="28"/>
          <w:szCs w:val="28"/>
          <w:lang w:eastAsia="ru-RU"/>
        </w:rPr>
        <w:tab/>
        <w:t xml:space="preserve">          О</w:t>
      </w:r>
      <w:r w:rsidR="000A4927">
        <w:rPr>
          <w:rFonts w:ascii="Times New Roman" w:hAnsi="Times New Roman"/>
          <w:b/>
          <w:bCs/>
          <w:sz w:val="28"/>
          <w:szCs w:val="28"/>
          <w:lang w:eastAsia="ru-RU"/>
        </w:rPr>
        <w:t>лександр</w:t>
      </w:r>
      <w:r w:rsidRPr="000A4927">
        <w:rPr>
          <w:rFonts w:ascii="Times New Roman" w:hAnsi="Times New Roman"/>
          <w:b/>
          <w:bCs/>
          <w:sz w:val="28"/>
          <w:szCs w:val="28"/>
          <w:lang w:eastAsia="ru-RU"/>
        </w:rPr>
        <w:t xml:space="preserve"> Б</w:t>
      </w:r>
      <w:r w:rsidR="000A4927">
        <w:rPr>
          <w:rFonts w:ascii="Times New Roman" w:hAnsi="Times New Roman"/>
          <w:b/>
          <w:bCs/>
          <w:sz w:val="28"/>
          <w:szCs w:val="28"/>
          <w:lang w:eastAsia="ru-RU"/>
        </w:rPr>
        <w:t>ЕЗПЕЧНИЙ</w:t>
      </w:r>
    </w:p>
    <w:p w:rsidR="00EE19CD" w:rsidRDefault="00EE19CD"/>
    <w:p w:rsidR="008E1088" w:rsidRDefault="008E1088"/>
    <w:p w:rsidR="008E1088" w:rsidRDefault="008E1088"/>
    <w:p w:rsidR="008E1088" w:rsidRDefault="008E1088"/>
    <w:p w:rsidR="008E1088" w:rsidRDefault="008E1088" w:rsidP="008E1088">
      <w:pPr>
        <w:ind w:firstLine="5640"/>
      </w:pPr>
    </w:p>
    <w:p w:rsidR="008E1088" w:rsidRDefault="008E1088" w:rsidP="008E1088">
      <w:pPr>
        <w:pStyle w:val="1"/>
      </w:pPr>
      <w:r>
        <w:t>ЗАТВЕРДЖЕНО</w:t>
      </w:r>
    </w:p>
    <w:p w:rsidR="008E1088" w:rsidRDefault="008E1088" w:rsidP="008E1088">
      <w:pPr>
        <w:pStyle w:val="1"/>
      </w:pPr>
      <w:r>
        <w:t>рішення Олександрівської</w:t>
      </w:r>
    </w:p>
    <w:p w:rsidR="008E1088" w:rsidRDefault="008E1088" w:rsidP="008E1088">
      <w:pPr>
        <w:pStyle w:val="1"/>
      </w:pPr>
      <w:r>
        <w:t>селищної ради</w:t>
      </w:r>
    </w:p>
    <w:p w:rsidR="008E1088" w:rsidRDefault="008E1088" w:rsidP="008E1088">
      <w:pPr>
        <w:pStyle w:val="1"/>
      </w:pPr>
      <w:r>
        <w:t>від ___ ______ 2023 року №_____</w:t>
      </w: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Default="008E1088" w:rsidP="008E1088">
      <w:pPr>
        <w:pStyle w:val="1"/>
      </w:pPr>
    </w:p>
    <w:p w:rsidR="008E1088" w:rsidRPr="008E1088" w:rsidRDefault="008E1088" w:rsidP="008E1088">
      <w:pPr>
        <w:pStyle w:val="1"/>
        <w:rPr>
          <w:sz w:val="72"/>
          <w:szCs w:val="72"/>
        </w:rPr>
      </w:pPr>
      <w:r w:rsidRPr="008E1088">
        <w:rPr>
          <w:sz w:val="72"/>
          <w:szCs w:val="72"/>
        </w:rPr>
        <w:t>Цільова Програма</w:t>
      </w:r>
    </w:p>
    <w:p w:rsidR="008E1088" w:rsidRPr="008E1088" w:rsidRDefault="008E1088" w:rsidP="008E1088">
      <w:pPr>
        <w:pStyle w:val="1"/>
        <w:rPr>
          <w:sz w:val="72"/>
          <w:szCs w:val="72"/>
        </w:rPr>
      </w:pPr>
      <w:r w:rsidRPr="008E1088">
        <w:rPr>
          <w:sz w:val="72"/>
          <w:szCs w:val="72"/>
        </w:rPr>
        <w:t>«ТУРБОТА - ЮВІЛЯРИ»</w:t>
      </w:r>
    </w:p>
    <w:p w:rsidR="008E1088" w:rsidRPr="008E1088" w:rsidRDefault="008E1088" w:rsidP="008E1088">
      <w:pPr>
        <w:pStyle w:val="1"/>
        <w:rPr>
          <w:sz w:val="72"/>
          <w:szCs w:val="72"/>
        </w:rPr>
      </w:pPr>
      <w:r w:rsidRPr="008E1088">
        <w:rPr>
          <w:sz w:val="72"/>
          <w:szCs w:val="72"/>
        </w:rPr>
        <w:t>на 2024-2026 роки</w:t>
      </w:r>
    </w:p>
    <w:p w:rsidR="008E1088" w:rsidRPr="008E1088" w:rsidRDefault="008E1088" w:rsidP="008E1088">
      <w:pPr>
        <w:pStyle w:val="1"/>
        <w:rPr>
          <w:sz w:val="72"/>
          <w:szCs w:val="72"/>
        </w:rPr>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proofErr w:type="spellStart"/>
      <w:r w:rsidRPr="008E1088">
        <w:t>смт</w:t>
      </w:r>
      <w:proofErr w:type="spellEnd"/>
      <w:r w:rsidRPr="008E1088">
        <w:t xml:space="preserve"> Олександрівка</w:t>
      </w:r>
    </w:p>
    <w:p w:rsidR="008E1088" w:rsidRPr="008E1088" w:rsidRDefault="008E1088" w:rsidP="008E1088">
      <w:pPr>
        <w:pStyle w:val="1"/>
      </w:pPr>
      <w:r w:rsidRPr="008E1088">
        <w:t>2023 рік</w:t>
      </w:r>
    </w:p>
    <w:p w:rsidR="008E1088" w:rsidRPr="008E1088" w:rsidRDefault="008E1088" w:rsidP="008E1088">
      <w:pPr>
        <w:pStyle w:val="1"/>
      </w:pPr>
      <w:r w:rsidRPr="008E1088">
        <w:br w:type="page"/>
      </w:r>
      <w:r w:rsidRPr="008E1088">
        <w:lastRenderedPageBreak/>
        <w:t>1. Загальні положення</w:t>
      </w:r>
    </w:p>
    <w:p w:rsidR="008E1088" w:rsidRPr="008E1088" w:rsidRDefault="008E1088" w:rsidP="008E1088">
      <w:pPr>
        <w:pStyle w:val="1"/>
      </w:pPr>
      <w:r w:rsidRPr="008E1088">
        <w:t>Цільова Програма «ТУРБОТА - ЮВІЛЯРИ» на 2024-2026 роки (далі - Програма) розроблена на виконання Закону України «Про місцеве самоврядування в Україні», статті 22 Бюджетного кодексу України, статті 9 Закону України «Про соціальні послуги», постанови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від 12 травня 2022 року № 3894 затвердженого рішенням Олександрівської селищної ради.</w:t>
      </w:r>
    </w:p>
    <w:p w:rsidR="008E1088" w:rsidRPr="008E1088" w:rsidRDefault="008E1088" w:rsidP="008E1088">
      <w:pPr>
        <w:pStyle w:val="1"/>
      </w:pPr>
      <w:r w:rsidRPr="008E1088">
        <w:t>Дана програма розроблена для забезпечення соціального захисту та надання грошової допомоги людям похилого віку, з інвалідністю, малозабезпеченим непрацездатним громадянам, підопічним, які перебувають на обслуговуванні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8E1088" w:rsidRPr="008E1088" w:rsidRDefault="008E1088" w:rsidP="008E1088">
      <w:pPr>
        <w:pStyle w:val="1"/>
      </w:pPr>
      <w:r w:rsidRPr="008E1088">
        <w:tab/>
        <w:t>Ефективний соціальний захист – це комплекс заходів, що здійснюється на місцевому рівні за рахунок коштів місцевого бюджету шляхом надання додаткових гарантій соціального захисту жителям Олександрівської селищної ради.</w:t>
      </w:r>
    </w:p>
    <w:p w:rsidR="008E1088" w:rsidRPr="008E1088" w:rsidRDefault="008E1088" w:rsidP="008E1088">
      <w:pPr>
        <w:pStyle w:val="1"/>
      </w:pPr>
      <w:r w:rsidRPr="008E1088">
        <w:tab/>
        <w:t xml:space="preserve"> </w:t>
      </w:r>
    </w:p>
    <w:p w:rsidR="008E1088" w:rsidRPr="008E1088" w:rsidRDefault="008E1088" w:rsidP="008E1088">
      <w:pPr>
        <w:pStyle w:val="1"/>
      </w:pPr>
      <w:r w:rsidRPr="008E1088">
        <w:t>2. Основні завдання Програми.</w:t>
      </w:r>
    </w:p>
    <w:p w:rsidR="008E1088" w:rsidRPr="008E1088" w:rsidRDefault="008E1088" w:rsidP="008E1088">
      <w:pPr>
        <w:pStyle w:val="1"/>
      </w:pPr>
      <w:r w:rsidRPr="008E1088">
        <w:t>Покращення матеріального становища та забезпечення соціального захисту громадян похилого віку, інвалідів, малозабезпечених непрацездатних громадян, ЮВІЛЯРІВ, які перебувають на обслуговуванні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8E1088" w:rsidRPr="008E1088" w:rsidRDefault="008E1088" w:rsidP="008E1088">
      <w:pPr>
        <w:pStyle w:val="1"/>
      </w:pPr>
    </w:p>
    <w:p w:rsidR="008E1088" w:rsidRPr="008E1088" w:rsidRDefault="008E1088" w:rsidP="008E1088">
      <w:pPr>
        <w:pStyle w:val="1"/>
      </w:pPr>
      <w:r w:rsidRPr="008E1088">
        <w:t>3. Визначення мети Програми</w:t>
      </w:r>
    </w:p>
    <w:p w:rsidR="008E1088" w:rsidRPr="008E1088" w:rsidRDefault="008E1088" w:rsidP="008E1088">
      <w:pPr>
        <w:pStyle w:val="1"/>
      </w:pPr>
      <w:r w:rsidRPr="008E1088">
        <w:t>Метою Програми є реалізація державної політики у сфері соціального захисту населення, наданні грошової допомоги людям з інвалідністю, малозабезпеченим непрацездатним громадянам, які внаслідок недостатнього матеріального забезпечення потрапили у скрутне становище та потребують соціальної підтримки з боку держави. Надання  одноразової фіксованої грошової допомоги ювілярам, яким виповнилося 80, 85, 90, 95 та 100 років та які обслуговуються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незалежно від середньомісячного сукупного доходу їх сімей.</w:t>
      </w:r>
    </w:p>
    <w:p w:rsidR="008E1088" w:rsidRPr="008E1088" w:rsidRDefault="008E1088" w:rsidP="008E1088">
      <w:pPr>
        <w:pStyle w:val="1"/>
      </w:pPr>
    </w:p>
    <w:p w:rsidR="008E1088" w:rsidRPr="008E1088" w:rsidRDefault="008E1088" w:rsidP="008E1088">
      <w:pPr>
        <w:pStyle w:val="1"/>
      </w:pPr>
      <w:r w:rsidRPr="008E1088">
        <w:t>4. Основні джерела фінансування.</w:t>
      </w:r>
    </w:p>
    <w:p w:rsidR="008E1088" w:rsidRPr="008E1088" w:rsidRDefault="008E1088" w:rsidP="008E1088">
      <w:pPr>
        <w:pStyle w:val="1"/>
      </w:pPr>
      <w:r w:rsidRPr="008E1088">
        <w:tab/>
        <w:t>Фінансування Програми здійснюється за рахунок коштів, передбачених  бюджетом селищної ради.</w:t>
      </w:r>
    </w:p>
    <w:p w:rsidR="008E1088" w:rsidRPr="008E1088" w:rsidRDefault="008E1088" w:rsidP="008E1088">
      <w:pPr>
        <w:pStyle w:val="1"/>
      </w:pPr>
      <w:r w:rsidRPr="008E1088">
        <w:t xml:space="preserve">Головним розпорядником по використанню коштів Програми є відділ </w:t>
      </w:r>
      <w:r w:rsidRPr="008E1088">
        <w:lastRenderedPageBreak/>
        <w:t xml:space="preserve">соціального захисту населення Олександрівської селищної ради Кропивницького району Кіровоградської області. </w:t>
      </w:r>
    </w:p>
    <w:p w:rsidR="008E1088" w:rsidRPr="008E1088" w:rsidRDefault="008E1088" w:rsidP="008E1088">
      <w:pPr>
        <w:pStyle w:val="1"/>
      </w:pPr>
      <w:r w:rsidRPr="008E1088">
        <w:t>Виконання даної Програми здійснює комунальна установа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8E1088" w:rsidRPr="008E1088" w:rsidRDefault="008E1088" w:rsidP="008E1088">
      <w:pPr>
        <w:pStyle w:val="1"/>
      </w:pPr>
    </w:p>
    <w:p w:rsidR="008E1088" w:rsidRPr="008E1088" w:rsidRDefault="008E1088" w:rsidP="008E1088">
      <w:pPr>
        <w:pStyle w:val="1"/>
      </w:pPr>
      <w:r w:rsidRPr="008E1088">
        <w:t xml:space="preserve">Прогнозований обсяг коштів, що планується залучити до фінансування заходів Програми за рахунок зазначеного джерела фінансування, передбачається в обсязі – 84180,00 грн., а саме: для надання грошової допомоги підопічним - ювілярам (які обслуговуються у відділеннях комунальної установи) та яким виповнилось 80,85, 90, 95 та 100 років. Даний вид допомоги нараховується та виплачується одноразовою фіксованою виплатою через відділення Укрпошти. </w:t>
      </w:r>
    </w:p>
    <w:p w:rsidR="008E1088" w:rsidRPr="008E1088" w:rsidRDefault="008E1088" w:rsidP="008E1088">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E1088" w:rsidRPr="008E1088" w:rsidTr="00505E9E">
        <w:trPr>
          <w:trHeight w:val="600"/>
        </w:trPr>
        <w:tc>
          <w:tcPr>
            <w:tcW w:w="9571" w:type="dxa"/>
            <w:gridSpan w:val="3"/>
          </w:tcPr>
          <w:p w:rsidR="008E1088" w:rsidRPr="008E1088" w:rsidRDefault="008E1088" w:rsidP="008E1088">
            <w:pPr>
              <w:pStyle w:val="1"/>
            </w:pPr>
            <w:r w:rsidRPr="008E1088">
              <w:t>Відділення соціального обслуговування вдома:</w:t>
            </w:r>
          </w:p>
        </w:tc>
      </w:tr>
      <w:tr w:rsidR="008E1088" w:rsidRPr="008E1088" w:rsidTr="00505E9E">
        <w:trPr>
          <w:trHeight w:val="480"/>
        </w:trPr>
        <w:tc>
          <w:tcPr>
            <w:tcW w:w="3190" w:type="dxa"/>
          </w:tcPr>
          <w:p w:rsidR="008E1088" w:rsidRPr="008E1088" w:rsidRDefault="008E1088" w:rsidP="008E1088">
            <w:pPr>
              <w:pStyle w:val="1"/>
            </w:pPr>
            <w:r w:rsidRPr="008E1088">
              <w:t>2024 рік</w:t>
            </w:r>
          </w:p>
          <w:p w:rsidR="008E1088" w:rsidRPr="008E1088" w:rsidRDefault="008E1088" w:rsidP="008E1088">
            <w:pPr>
              <w:pStyle w:val="1"/>
            </w:pPr>
          </w:p>
        </w:tc>
        <w:tc>
          <w:tcPr>
            <w:tcW w:w="3190" w:type="dxa"/>
          </w:tcPr>
          <w:p w:rsidR="008E1088" w:rsidRPr="008E1088" w:rsidRDefault="008E1088" w:rsidP="008E1088">
            <w:pPr>
              <w:pStyle w:val="1"/>
            </w:pPr>
            <w:r w:rsidRPr="008E1088">
              <w:t>2025 рік</w:t>
            </w:r>
          </w:p>
        </w:tc>
        <w:tc>
          <w:tcPr>
            <w:tcW w:w="3191" w:type="dxa"/>
          </w:tcPr>
          <w:p w:rsidR="008E1088" w:rsidRPr="008E1088" w:rsidRDefault="008E1088" w:rsidP="008E1088">
            <w:pPr>
              <w:pStyle w:val="1"/>
            </w:pPr>
            <w:r w:rsidRPr="008E1088">
              <w:t>2026 рік</w:t>
            </w:r>
          </w:p>
          <w:p w:rsidR="008E1088" w:rsidRPr="008E1088" w:rsidRDefault="008E1088" w:rsidP="008E1088">
            <w:pPr>
              <w:pStyle w:val="1"/>
            </w:pPr>
          </w:p>
        </w:tc>
      </w:tr>
      <w:tr w:rsidR="008E1088" w:rsidRPr="008E1088" w:rsidTr="00505E9E">
        <w:trPr>
          <w:trHeight w:val="523"/>
        </w:trPr>
        <w:tc>
          <w:tcPr>
            <w:tcW w:w="3190" w:type="dxa"/>
          </w:tcPr>
          <w:p w:rsidR="008E1088" w:rsidRPr="008E1088" w:rsidRDefault="008E1088" w:rsidP="008E1088">
            <w:pPr>
              <w:pStyle w:val="1"/>
            </w:pPr>
            <w:r w:rsidRPr="008E1088">
              <w:t>61 ювілярів</w:t>
            </w:r>
          </w:p>
          <w:p w:rsidR="008E1088" w:rsidRPr="008E1088" w:rsidRDefault="008E1088" w:rsidP="008E1088">
            <w:pPr>
              <w:pStyle w:val="1"/>
            </w:pPr>
          </w:p>
        </w:tc>
        <w:tc>
          <w:tcPr>
            <w:tcW w:w="3190" w:type="dxa"/>
          </w:tcPr>
          <w:p w:rsidR="008E1088" w:rsidRPr="008E1088" w:rsidRDefault="008E1088" w:rsidP="008E1088">
            <w:pPr>
              <w:pStyle w:val="1"/>
            </w:pPr>
            <w:r w:rsidRPr="008E1088">
              <w:t>63 ювілярів</w:t>
            </w:r>
          </w:p>
        </w:tc>
        <w:tc>
          <w:tcPr>
            <w:tcW w:w="3191" w:type="dxa"/>
          </w:tcPr>
          <w:p w:rsidR="008E1088" w:rsidRPr="008E1088" w:rsidRDefault="008E1088" w:rsidP="008E1088">
            <w:pPr>
              <w:pStyle w:val="1"/>
            </w:pPr>
            <w:r w:rsidRPr="008E1088">
              <w:t>65 ювілярів</w:t>
            </w:r>
          </w:p>
        </w:tc>
      </w:tr>
      <w:tr w:rsidR="008E1088" w:rsidRPr="008E1088" w:rsidTr="00505E9E">
        <w:tc>
          <w:tcPr>
            <w:tcW w:w="9571" w:type="dxa"/>
            <w:gridSpan w:val="3"/>
          </w:tcPr>
          <w:p w:rsidR="008E1088" w:rsidRPr="008E1088" w:rsidRDefault="008E1088" w:rsidP="008E1088">
            <w:pPr>
              <w:pStyle w:val="1"/>
            </w:pPr>
          </w:p>
          <w:p w:rsidR="008E1088" w:rsidRPr="008E1088" w:rsidRDefault="008E1088" w:rsidP="008E1088">
            <w:pPr>
              <w:pStyle w:val="1"/>
            </w:pPr>
            <w:r w:rsidRPr="008E1088">
              <w:t>Відділення організації надання адресної натуральної та грошової допомоги</w:t>
            </w:r>
          </w:p>
        </w:tc>
      </w:tr>
      <w:tr w:rsidR="008E1088" w:rsidRPr="008E1088" w:rsidTr="00505E9E">
        <w:tc>
          <w:tcPr>
            <w:tcW w:w="3190" w:type="dxa"/>
          </w:tcPr>
          <w:p w:rsidR="008E1088" w:rsidRPr="008E1088" w:rsidRDefault="008E1088" w:rsidP="008E1088">
            <w:pPr>
              <w:pStyle w:val="1"/>
            </w:pPr>
          </w:p>
          <w:p w:rsidR="008E1088" w:rsidRPr="008E1088" w:rsidRDefault="008E1088" w:rsidP="008E1088">
            <w:pPr>
              <w:pStyle w:val="1"/>
            </w:pPr>
            <w:r w:rsidRPr="008E1088">
              <w:t>57 ювілярів</w:t>
            </w:r>
          </w:p>
          <w:p w:rsidR="008E1088" w:rsidRPr="008E1088" w:rsidRDefault="008E1088" w:rsidP="008E1088">
            <w:pPr>
              <w:pStyle w:val="1"/>
            </w:pPr>
          </w:p>
        </w:tc>
        <w:tc>
          <w:tcPr>
            <w:tcW w:w="3190" w:type="dxa"/>
          </w:tcPr>
          <w:p w:rsidR="008E1088" w:rsidRPr="008E1088" w:rsidRDefault="008E1088" w:rsidP="008E1088">
            <w:pPr>
              <w:pStyle w:val="1"/>
            </w:pPr>
          </w:p>
          <w:p w:rsidR="008E1088" w:rsidRPr="008E1088" w:rsidRDefault="008E1088" w:rsidP="008E1088">
            <w:pPr>
              <w:pStyle w:val="1"/>
            </w:pPr>
            <w:r w:rsidRPr="008E1088">
              <w:t xml:space="preserve">           59 ювілярів</w:t>
            </w:r>
          </w:p>
          <w:p w:rsidR="008E1088" w:rsidRPr="008E1088" w:rsidRDefault="008E1088" w:rsidP="008E1088">
            <w:pPr>
              <w:pStyle w:val="1"/>
            </w:pPr>
          </w:p>
        </w:tc>
        <w:tc>
          <w:tcPr>
            <w:tcW w:w="3191" w:type="dxa"/>
          </w:tcPr>
          <w:p w:rsidR="008E1088" w:rsidRPr="008E1088" w:rsidRDefault="008E1088" w:rsidP="008E1088">
            <w:pPr>
              <w:pStyle w:val="1"/>
            </w:pPr>
          </w:p>
          <w:p w:rsidR="008E1088" w:rsidRPr="008E1088" w:rsidRDefault="008E1088" w:rsidP="008E1088">
            <w:pPr>
              <w:pStyle w:val="1"/>
            </w:pPr>
            <w:r w:rsidRPr="008E1088">
              <w:t>61 ювілярів</w:t>
            </w:r>
          </w:p>
          <w:p w:rsidR="008E1088" w:rsidRPr="008E1088" w:rsidRDefault="008E1088" w:rsidP="008E1088">
            <w:pPr>
              <w:pStyle w:val="1"/>
            </w:pPr>
          </w:p>
        </w:tc>
      </w:tr>
      <w:tr w:rsidR="008E1088" w:rsidRPr="008E1088" w:rsidTr="00505E9E">
        <w:trPr>
          <w:trHeight w:val="966"/>
        </w:trPr>
        <w:tc>
          <w:tcPr>
            <w:tcW w:w="3190" w:type="dxa"/>
          </w:tcPr>
          <w:p w:rsidR="008E1088" w:rsidRPr="008E1088" w:rsidRDefault="008E1088" w:rsidP="008E1088">
            <w:pPr>
              <w:pStyle w:val="1"/>
            </w:pPr>
          </w:p>
          <w:p w:rsidR="008E1088" w:rsidRPr="008E1088" w:rsidRDefault="008E1088" w:rsidP="008E1088">
            <w:pPr>
              <w:pStyle w:val="1"/>
            </w:pPr>
            <w:r w:rsidRPr="008E1088">
              <w:t>Всього: 118 осіб</w:t>
            </w:r>
          </w:p>
          <w:p w:rsidR="008E1088" w:rsidRPr="008E1088" w:rsidRDefault="008E1088" w:rsidP="008E1088">
            <w:pPr>
              <w:pStyle w:val="1"/>
            </w:pPr>
          </w:p>
        </w:tc>
        <w:tc>
          <w:tcPr>
            <w:tcW w:w="3190" w:type="dxa"/>
          </w:tcPr>
          <w:p w:rsidR="008E1088" w:rsidRPr="008E1088" w:rsidRDefault="008E1088" w:rsidP="008E1088">
            <w:pPr>
              <w:pStyle w:val="1"/>
            </w:pPr>
          </w:p>
          <w:p w:rsidR="008E1088" w:rsidRPr="008E1088" w:rsidRDefault="008E1088" w:rsidP="008E1088">
            <w:pPr>
              <w:pStyle w:val="1"/>
            </w:pPr>
            <w:r w:rsidRPr="008E1088">
              <w:t>122</w:t>
            </w:r>
          </w:p>
        </w:tc>
        <w:tc>
          <w:tcPr>
            <w:tcW w:w="3191" w:type="dxa"/>
          </w:tcPr>
          <w:p w:rsidR="008E1088" w:rsidRPr="008E1088" w:rsidRDefault="008E1088" w:rsidP="008E1088">
            <w:pPr>
              <w:pStyle w:val="1"/>
            </w:pPr>
          </w:p>
          <w:p w:rsidR="008E1088" w:rsidRPr="008E1088" w:rsidRDefault="008E1088" w:rsidP="008E1088">
            <w:pPr>
              <w:pStyle w:val="1"/>
            </w:pPr>
            <w:r w:rsidRPr="008E1088">
              <w:t>126</w:t>
            </w:r>
          </w:p>
        </w:tc>
      </w:tr>
    </w:tbl>
    <w:p w:rsidR="008E1088" w:rsidRPr="008E1088" w:rsidRDefault="008E1088" w:rsidP="008E1088">
      <w:pPr>
        <w:pStyle w:val="1"/>
      </w:pPr>
      <w:r w:rsidRPr="008E1088">
        <w:t xml:space="preserve"> </w:t>
      </w:r>
    </w:p>
    <w:p w:rsidR="008E1088" w:rsidRPr="008E1088" w:rsidRDefault="008E1088" w:rsidP="008E1088">
      <w:pPr>
        <w:pStyle w:val="1"/>
      </w:pPr>
      <w:r w:rsidRPr="008E1088">
        <w:t xml:space="preserve">На 2024 рік: 118 ювілярів  Х 200,00 </w:t>
      </w:r>
      <w:proofErr w:type="spellStart"/>
      <w:r w:rsidRPr="008E1088">
        <w:t>грн</w:t>
      </w:r>
      <w:proofErr w:type="spellEnd"/>
      <w:r w:rsidRPr="008E1088">
        <w:t xml:space="preserve">  Х 30,00 </w:t>
      </w:r>
      <w:proofErr w:type="spellStart"/>
      <w:r w:rsidRPr="008E1088">
        <w:t>грн</w:t>
      </w:r>
      <w:proofErr w:type="spellEnd"/>
      <w:r w:rsidRPr="008E1088">
        <w:t xml:space="preserve"> (почтовий збір) = 27140,00 </w:t>
      </w:r>
      <w:proofErr w:type="spellStart"/>
      <w:r w:rsidRPr="008E1088">
        <w:t>грн</w:t>
      </w:r>
      <w:proofErr w:type="spellEnd"/>
      <w:r w:rsidRPr="008E1088">
        <w:t xml:space="preserve"> </w:t>
      </w:r>
    </w:p>
    <w:p w:rsidR="008E1088" w:rsidRPr="008E1088" w:rsidRDefault="008E1088" w:rsidP="008E1088">
      <w:pPr>
        <w:pStyle w:val="1"/>
      </w:pPr>
    </w:p>
    <w:p w:rsidR="008E1088" w:rsidRPr="008E1088" w:rsidRDefault="008E1088" w:rsidP="008E1088">
      <w:pPr>
        <w:pStyle w:val="1"/>
      </w:pPr>
      <w:r w:rsidRPr="008E1088">
        <w:t xml:space="preserve">На 2025 рік: 122 ювілярів  Х 200.00 </w:t>
      </w:r>
      <w:proofErr w:type="spellStart"/>
      <w:r w:rsidRPr="008E1088">
        <w:t>грн</w:t>
      </w:r>
      <w:proofErr w:type="spellEnd"/>
      <w:r w:rsidRPr="008E1088">
        <w:t xml:space="preserve">  Х 30,00 </w:t>
      </w:r>
      <w:proofErr w:type="spellStart"/>
      <w:r w:rsidRPr="008E1088">
        <w:t>грн</w:t>
      </w:r>
      <w:proofErr w:type="spellEnd"/>
      <w:r w:rsidRPr="008E1088">
        <w:t xml:space="preserve"> (почтовий збір) = 28060,00 </w:t>
      </w:r>
      <w:proofErr w:type="spellStart"/>
      <w:r w:rsidRPr="008E1088">
        <w:t>грн</w:t>
      </w:r>
      <w:proofErr w:type="spellEnd"/>
      <w:r w:rsidRPr="008E1088">
        <w:t xml:space="preserve"> </w:t>
      </w:r>
    </w:p>
    <w:p w:rsidR="008E1088" w:rsidRPr="008E1088" w:rsidRDefault="008E1088" w:rsidP="008E1088">
      <w:pPr>
        <w:pStyle w:val="1"/>
      </w:pPr>
    </w:p>
    <w:p w:rsidR="008E1088" w:rsidRPr="008E1088" w:rsidRDefault="008E1088" w:rsidP="008E1088">
      <w:pPr>
        <w:pStyle w:val="1"/>
      </w:pPr>
      <w:r w:rsidRPr="008E1088">
        <w:t xml:space="preserve"> На 2026 рік:126 ювілярів  Х 200,00 </w:t>
      </w:r>
      <w:proofErr w:type="spellStart"/>
      <w:r w:rsidRPr="008E1088">
        <w:t>грн</w:t>
      </w:r>
      <w:proofErr w:type="spellEnd"/>
      <w:r w:rsidRPr="008E1088">
        <w:t xml:space="preserve">  Х 30,00 </w:t>
      </w:r>
      <w:proofErr w:type="spellStart"/>
      <w:r w:rsidRPr="008E1088">
        <w:t>грн</w:t>
      </w:r>
      <w:proofErr w:type="spellEnd"/>
      <w:r w:rsidRPr="008E1088">
        <w:t xml:space="preserve"> (почтовий збір) = 28980,00 </w:t>
      </w:r>
      <w:proofErr w:type="spellStart"/>
      <w:r w:rsidRPr="008E1088">
        <w:t>грн</w:t>
      </w:r>
      <w:proofErr w:type="spellEnd"/>
      <w:r w:rsidRPr="008E1088">
        <w:t xml:space="preserve"> </w:t>
      </w:r>
    </w:p>
    <w:p w:rsidR="008E1088" w:rsidRPr="008E1088" w:rsidRDefault="008E1088" w:rsidP="008E1088">
      <w:pPr>
        <w:pStyle w:val="1"/>
      </w:pPr>
    </w:p>
    <w:p w:rsidR="008E1088" w:rsidRPr="008E1088" w:rsidRDefault="008E1088" w:rsidP="008E1088">
      <w:pPr>
        <w:pStyle w:val="1"/>
      </w:pPr>
      <w:r w:rsidRPr="008E1088">
        <w:t xml:space="preserve">Всього на три роки: 84180,00 тис. грн. </w:t>
      </w: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r w:rsidRPr="008E1088">
        <w:t>5. Строки  та етапи виконання Програми</w:t>
      </w:r>
    </w:p>
    <w:p w:rsidR="008E1088" w:rsidRPr="008E1088" w:rsidRDefault="008E1088" w:rsidP="008E1088">
      <w:pPr>
        <w:pStyle w:val="1"/>
      </w:pPr>
      <w:r w:rsidRPr="008E1088">
        <w:t>Програма має бути реалізована шляхом виконання робіт, які передбачені комплексом запропонованих заходів на основі:</w:t>
      </w:r>
    </w:p>
    <w:p w:rsidR="008E1088" w:rsidRPr="008E1088" w:rsidRDefault="008E1088" w:rsidP="008E1088">
      <w:pPr>
        <w:pStyle w:val="1"/>
      </w:pPr>
      <w:r w:rsidRPr="008E1088">
        <w:t>- визначення цілей, завдань і заходів необхідних для надання соціальних послуг;</w:t>
      </w:r>
    </w:p>
    <w:p w:rsidR="008E1088" w:rsidRPr="008E1088" w:rsidRDefault="008E1088" w:rsidP="008E1088">
      <w:pPr>
        <w:pStyle w:val="1"/>
      </w:pPr>
      <w:r w:rsidRPr="008E1088">
        <w:lastRenderedPageBreak/>
        <w:t>- концепція ресурсів та реалізація заходів щодо надання соціальних послуг.</w:t>
      </w:r>
    </w:p>
    <w:p w:rsidR="008E1088" w:rsidRPr="008E1088" w:rsidRDefault="008E1088" w:rsidP="008E1088">
      <w:pPr>
        <w:pStyle w:val="1"/>
      </w:pPr>
      <w:r w:rsidRPr="008E1088">
        <w:t>Програма буде виконуватись в ІІІ етапи:</w:t>
      </w:r>
    </w:p>
    <w:p w:rsidR="008E1088" w:rsidRPr="008E1088" w:rsidRDefault="008E1088" w:rsidP="008E1088">
      <w:pPr>
        <w:pStyle w:val="1"/>
      </w:pPr>
      <w:r w:rsidRPr="008E1088">
        <w:t>І – 2024 рік.</w:t>
      </w:r>
    </w:p>
    <w:p w:rsidR="008E1088" w:rsidRPr="008E1088" w:rsidRDefault="008E1088" w:rsidP="008E1088">
      <w:pPr>
        <w:pStyle w:val="1"/>
      </w:pPr>
      <w:r w:rsidRPr="008E1088">
        <w:t xml:space="preserve">          ІІ – 2025 рік.</w:t>
      </w:r>
    </w:p>
    <w:p w:rsidR="008E1088" w:rsidRPr="008E1088" w:rsidRDefault="008E1088" w:rsidP="008E1088">
      <w:pPr>
        <w:pStyle w:val="1"/>
      </w:pPr>
      <w:r w:rsidRPr="008E1088">
        <w:t xml:space="preserve">ІІІ – 2026 рік. </w:t>
      </w:r>
    </w:p>
    <w:p w:rsidR="008E1088" w:rsidRPr="008E1088" w:rsidRDefault="008E1088" w:rsidP="008E1088">
      <w:pPr>
        <w:pStyle w:val="1"/>
      </w:pPr>
      <w:r w:rsidRPr="008E1088">
        <w:t>Програма розроблена на 2024-2026 роки і діє до 31 грудня 2026 року.</w:t>
      </w:r>
    </w:p>
    <w:p w:rsidR="008E1088" w:rsidRPr="008E1088" w:rsidRDefault="008E1088" w:rsidP="008E1088">
      <w:pPr>
        <w:pStyle w:val="1"/>
      </w:pPr>
    </w:p>
    <w:p w:rsidR="008E1088" w:rsidRPr="008E1088" w:rsidRDefault="008E1088" w:rsidP="008E1088">
      <w:pPr>
        <w:pStyle w:val="1"/>
      </w:pPr>
    </w:p>
    <w:p w:rsidR="008E1088" w:rsidRPr="008E1088" w:rsidRDefault="008E1088" w:rsidP="008E1088">
      <w:pPr>
        <w:pStyle w:val="1"/>
      </w:pPr>
      <w:r w:rsidRPr="008E1088">
        <w:t>6. Очікувані кінцеві результати Програми</w:t>
      </w:r>
    </w:p>
    <w:p w:rsidR="008E1088" w:rsidRPr="008E1088" w:rsidRDefault="008E1088" w:rsidP="008E1088">
      <w:pPr>
        <w:pStyle w:val="1"/>
      </w:pPr>
      <w:r w:rsidRPr="008E1088">
        <w:tab/>
        <w:t xml:space="preserve">Виконання Програми сприятиме посиленню соціального захисту та покращенню матеріального становища окремих категорій громадян, зокрема людей з  інвалідністю, малозабезпеченим непрацездатним громадянам, які внаслідок недостатнього матеріального забезпечення потрапили у скрутне становище та потребують соціальної підтримки з боку  місцевої влади. </w:t>
      </w:r>
    </w:p>
    <w:p w:rsidR="008E1088" w:rsidRPr="008E1088" w:rsidRDefault="008E1088" w:rsidP="008E1088">
      <w:pPr>
        <w:pStyle w:val="1"/>
      </w:pPr>
      <w:r w:rsidRPr="008E1088">
        <w:tab/>
      </w:r>
    </w:p>
    <w:p w:rsidR="008E1088" w:rsidRPr="008E1088" w:rsidRDefault="008E1088" w:rsidP="008E1088">
      <w:pPr>
        <w:pStyle w:val="1"/>
      </w:pPr>
      <w:r w:rsidRPr="008E1088">
        <w:t>7. Координація та контроль за ходом виконання Програми</w:t>
      </w:r>
    </w:p>
    <w:p w:rsidR="008E1088" w:rsidRPr="00852AD5" w:rsidRDefault="008E1088" w:rsidP="008E1088">
      <w:pPr>
        <w:pStyle w:val="1"/>
      </w:pPr>
      <w:r w:rsidRPr="008E1088">
        <w:tab/>
      </w:r>
      <w:r w:rsidRPr="00C61B00">
        <w:t xml:space="preserve">Контроль за виконанням даного рішення </w:t>
      </w:r>
      <w:r>
        <w:t>здійснює</w:t>
      </w:r>
      <w:r w:rsidRPr="00C61B00">
        <w:t xml:space="preserve"> </w:t>
      </w:r>
      <w:r>
        <w:t xml:space="preserve">Олександрівська селищна рада та постійна комісія з питань </w:t>
      </w:r>
    </w:p>
    <w:p w:rsidR="008E1088" w:rsidRPr="008E1088" w:rsidRDefault="008E1088" w:rsidP="008E1088">
      <w:pPr>
        <w:pStyle w:val="1"/>
      </w:pPr>
    </w:p>
    <w:p w:rsidR="008E1088" w:rsidRPr="008E1088" w:rsidRDefault="008E1088" w:rsidP="008E1088">
      <w:pPr>
        <w:pStyle w:val="1"/>
      </w:pPr>
    </w:p>
    <w:p w:rsidR="008E1088" w:rsidRDefault="008E1088" w:rsidP="008E1088">
      <w:pPr>
        <w:pStyle w:val="1"/>
      </w:pPr>
      <w:r w:rsidRPr="008E1088">
        <w:t>________________</w:t>
      </w:r>
    </w:p>
    <w:p w:rsidR="008E1088" w:rsidRDefault="008E1088" w:rsidP="008E1088">
      <w:pPr>
        <w:pStyle w:val="1"/>
      </w:pPr>
    </w:p>
    <w:p w:rsidR="008E1088" w:rsidRDefault="008E1088" w:rsidP="008E1088">
      <w:pPr>
        <w:pStyle w:val="1"/>
      </w:pPr>
    </w:p>
    <w:sectPr w:rsidR="008E1088" w:rsidSect="00CF2B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55AF"/>
    <w:rsid w:val="000A4927"/>
    <w:rsid w:val="003E7D71"/>
    <w:rsid w:val="00427DB3"/>
    <w:rsid w:val="00536DF9"/>
    <w:rsid w:val="007C15F4"/>
    <w:rsid w:val="00831718"/>
    <w:rsid w:val="008E1088"/>
    <w:rsid w:val="009C55AF"/>
    <w:rsid w:val="00A84B28"/>
    <w:rsid w:val="00AD7779"/>
    <w:rsid w:val="00BB3715"/>
    <w:rsid w:val="00C01E04"/>
    <w:rsid w:val="00CF2BA1"/>
    <w:rsid w:val="00D03413"/>
    <w:rsid w:val="00D35F2D"/>
    <w:rsid w:val="00D70F18"/>
    <w:rsid w:val="00EA7E38"/>
    <w:rsid w:val="00EE1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A1"/>
  </w:style>
  <w:style w:type="paragraph" w:styleId="1">
    <w:name w:val="heading 1"/>
    <w:basedOn w:val="a"/>
    <w:next w:val="a"/>
    <w:link w:val="10"/>
    <w:qFormat/>
    <w:rsid w:val="009C55AF"/>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5A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239892">
      <w:bodyDiv w:val="1"/>
      <w:marLeft w:val="0"/>
      <w:marRight w:val="0"/>
      <w:marTop w:val="0"/>
      <w:marBottom w:val="0"/>
      <w:divBdr>
        <w:top w:val="none" w:sz="0" w:space="0" w:color="auto"/>
        <w:left w:val="none" w:sz="0" w:space="0" w:color="auto"/>
        <w:bottom w:val="none" w:sz="0" w:space="0" w:color="auto"/>
        <w:right w:val="none" w:sz="0" w:space="0" w:color="auto"/>
      </w:divBdr>
    </w:div>
    <w:div w:id="611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cp:lastModifiedBy>
  <cp:revision>2</cp:revision>
  <cp:lastPrinted>2023-09-26T08:18:00Z</cp:lastPrinted>
  <dcterms:created xsi:type="dcterms:W3CDTF">2023-09-29T11:59:00Z</dcterms:created>
  <dcterms:modified xsi:type="dcterms:W3CDTF">2023-09-29T11:59:00Z</dcterms:modified>
</cp:coreProperties>
</file>