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A3" w:rsidRDefault="00B20FA3" w:rsidP="00B20FA3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Проєкт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B20FA3" w:rsidRDefault="00B20FA3" w:rsidP="00B20FA3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вноситься Олександрівським </w:t>
      </w:r>
    </w:p>
    <w:p w:rsidR="00B20FA3" w:rsidRDefault="00B20FA3" w:rsidP="00B20FA3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селищним</w:t>
      </w:r>
      <w:proofErr w:type="spellEnd"/>
      <w:r>
        <w:rPr>
          <w:rFonts w:ascii="Times New Roman" w:hAnsi="Times New Roman"/>
          <w:sz w:val="26"/>
          <w:szCs w:val="26"/>
        </w:rPr>
        <w:t xml:space="preserve"> головою</w:t>
      </w:r>
    </w:p>
    <w:p w:rsidR="00B20FA3" w:rsidRPr="00D3060A" w:rsidRDefault="00B20FA3" w:rsidP="00B20FA3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D3060A">
        <w:rPr>
          <w:rFonts w:ascii="Times New Roman" w:hAnsi="Times New Roman"/>
          <w:b w:val="0"/>
          <w:bCs w:val="0"/>
          <w:sz w:val="28"/>
          <w:szCs w:val="28"/>
          <w:lang w:val="uk-UA"/>
        </w:rPr>
        <w:t>____________ сесія Олександрівської селищної ради восьмого скликання</w:t>
      </w:r>
    </w:p>
    <w:p w:rsidR="00B20FA3" w:rsidRPr="00D3060A" w:rsidRDefault="00B20FA3" w:rsidP="00B20F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20FA3" w:rsidRPr="00D3060A" w:rsidRDefault="00B20FA3" w:rsidP="00B20F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3060A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D3060A">
        <w:rPr>
          <w:rFonts w:ascii="Times New Roman" w:hAnsi="Times New Roman"/>
          <w:spacing w:val="-4"/>
          <w:sz w:val="28"/>
          <w:szCs w:val="28"/>
        </w:rPr>
        <w:t>ІШЕННЯ</w:t>
      </w:r>
    </w:p>
    <w:p w:rsidR="00B20FA3" w:rsidRPr="00D3060A" w:rsidRDefault="00B20FA3" w:rsidP="00B20F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FA3" w:rsidRPr="00D3060A" w:rsidRDefault="00B20FA3" w:rsidP="00B20FA3">
      <w:pPr>
        <w:shd w:val="clear" w:color="auto" w:fill="FFFFFF"/>
        <w:tabs>
          <w:tab w:val="left" w:pos="4450"/>
          <w:tab w:val="left" w:pos="896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60A">
        <w:rPr>
          <w:rFonts w:ascii="Times New Roman" w:hAnsi="Times New Roman"/>
          <w:spacing w:val="-2"/>
          <w:sz w:val="28"/>
          <w:szCs w:val="28"/>
        </w:rPr>
        <w:t>від</w:t>
      </w:r>
      <w:proofErr w:type="spellEnd"/>
      <w:r w:rsidRPr="00D3060A">
        <w:rPr>
          <w:rFonts w:ascii="Times New Roman" w:hAnsi="Times New Roman"/>
          <w:spacing w:val="-2"/>
          <w:sz w:val="28"/>
          <w:szCs w:val="28"/>
        </w:rPr>
        <w:t xml:space="preserve"> __ </w:t>
      </w:r>
      <w:r w:rsidR="00D3060A" w:rsidRPr="00D3060A">
        <w:rPr>
          <w:rFonts w:ascii="Times New Roman" w:hAnsi="Times New Roman"/>
          <w:spacing w:val="-2"/>
          <w:sz w:val="28"/>
          <w:szCs w:val="28"/>
          <w:lang w:val="uk-UA"/>
        </w:rPr>
        <w:t xml:space="preserve">жовтня </w:t>
      </w:r>
      <w:r w:rsidRPr="00D3060A">
        <w:rPr>
          <w:rFonts w:ascii="Times New Roman" w:hAnsi="Times New Roman"/>
          <w:spacing w:val="-2"/>
          <w:sz w:val="28"/>
          <w:szCs w:val="28"/>
        </w:rPr>
        <w:t>202</w:t>
      </w:r>
      <w:r w:rsidR="00903376" w:rsidRPr="00D3060A">
        <w:rPr>
          <w:rFonts w:ascii="Times New Roman" w:hAnsi="Times New Roman"/>
          <w:spacing w:val="-2"/>
          <w:sz w:val="28"/>
          <w:szCs w:val="28"/>
          <w:lang w:val="uk-UA"/>
        </w:rPr>
        <w:t>3</w:t>
      </w:r>
      <w:r w:rsidRPr="00D3060A">
        <w:rPr>
          <w:rFonts w:ascii="Times New Roman" w:hAnsi="Times New Roman"/>
          <w:spacing w:val="-2"/>
          <w:sz w:val="28"/>
          <w:szCs w:val="28"/>
        </w:rPr>
        <w:t xml:space="preserve"> року</w:t>
      </w:r>
      <w:r w:rsidRPr="00D3060A">
        <w:rPr>
          <w:rFonts w:ascii="Times New Roman" w:hAnsi="Times New Roman"/>
          <w:sz w:val="28"/>
          <w:szCs w:val="28"/>
        </w:rPr>
        <w:tab/>
        <w:t xml:space="preserve">                                               №__</w:t>
      </w:r>
    </w:p>
    <w:p w:rsidR="00B20FA3" w:rsidRPr="00D3060A" w:rsidRDefault="00B20FA3" w:rsidP="00D3060A">
      <w:pPr>
        <w:shd w:val="clear" w:color="auto" w:fill="FFFFFF"/>
        <w:tabs>
          <w:tab w:val="left" w:pos="4450"/>
          <w:tab w:val="left" w:pos="8964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D3060A">
        <w:rPr>
          <w:rFonts w:ascii="Times New Roman" w:hAnsi="Times New Roman"/>
          <w:spacing w:val="-1"/>
          <w:sz w:val="28"/>
          <w:szCs w:val="28"/>
        </w:rPr>
        <w:t xml:space="preserve">смт </w:t>
      </w:r>
      <w:proofErr w:type="spellStart"/>
      <w:r w:rsidRPr="00D3060A">
        <w:rPr>
          <w:rFonts w:ascii="Times New Roman" w:hAnsi="Times New Roman"/>
          <w:spacing w:val="-1"/>
          <w:sz w:val="28"/>
          <w:szCs w:val="28"/>
        </w:rPr>
        <w:t>Олександрівка</w:t>
      </w:r>
      <w:proofErr w:type="spellEnd"/>
    </w:p>
    <w:p w:rsidR="00B20FA3" w:rsidRPr="00D3060A" w:rsidRDefault="00B20FA3" w:rsidP="00B20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A3" w:rsidRPr="00D3060A" w:rsidRDefault="00B20FA3" w:rsidP="00B20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 w:rsidRPr="00D3060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внесення змін до </w:t>
      </w:r>
      <w:proofErr w:type="spellStart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>Програми</w:t>
      </w:r>
      <w:proofErr w:type="spellEnd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B20FA3" w:rsidRPr="00D3060A" w:rsidRDefault="00B20FA3" w:rsidP="00B20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3060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>Питна</w:t>
      </w:r>
      <w:proofErr w:type="spellEnd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вода Олександрівської </w:t>
      </w:r>
    </w:p>
    <w:p w:rsidR="00B20FA3" w:rsidRPr="00D3060A" w:rsidRDefault="00B20FA3" w:rsidP="00B20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proofErr w:type="spellStart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>селищної</w:t>
      </w:r>
      <w:proofErr w:type="spellEnd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gramStart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>ради</w:t>
      </w:r>
      <w:proofErr w:type="gramEnd"/>
      <w:r w:rsidRPr="00D3060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2022-2026 роки</w:t>
      </w:r>
      <w:r w:rsidRPr="00D3060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»</w:t>
      </w:r>
    </w:p>
    <w:p w:rsidR="00B20FA3" w:rsidRPr="00D3060A" w:rsidRDefault="00B20FA3" w:rsidP="00B20F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0FA3" w:rsidRPr="00630596" w:rsidRDefault="008F629C" w:rsidP="008F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30596">
        <w:rPr>
          <w:rFonts w:ascii="Times New Roman" w:eastAsiaTheme="minorHAnsi" w:hAnsi="Times New Roman"/>
          <w:sz w:val="28"/>
          <w:szCs w:val="28"/>
          <w:lang w:val="uk-UA"/>
        </w:rPr>
        <w:t>Відповідно до</w:t>
      </w:r>
      <w:r w:rsidRPr="006305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пункту 22 частини першої статті 26, </w:t>
      </w:r>
      <w:r w:rsidRPr="00630596">
        <w:rPr>
          <w:rFonts w:ascii="Times New Roman" w:eastAsiaTheme="minorHAnsi" w:hAnsi="Times New Roman"/>
          <w:sz w:val="28"/>
          <w:szCs w:val="28"/>
          <w:lang w:val="uk-UA"/>
        </w:rPr>
        <w:t xml:space="preserve"> пункту 9 частини 4 статті 42 Закону України «Про місцеве самоврядування в Україні», </w:t>
      </w:r>
      <w:r w:rsidR="00EE045B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</w:t>
      </w:r>
      <w:r w:rsidRPr="00630596">
        <w:rPr>
          <w:rFonts w:ascii="Times New Roman" w:eastAsiaTheme="minorHAnsi" w:hAnsi="Times New Roman"/>
          <w:sz w:val="28"/>
          <w:szCs w:val="28"/>
          <w:lang w:val="uk-UA"/>
        </w:rPr>
        <w:t xml:space="preserve">Водного кодексу України, </w:t>
      </w:r>
      <w:hyperlink r:id="rId6" w:tgtFrame="_blank" w:history="1"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</w:t>
        </w:r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надра</w:t>
        </w:r>
        <w:proofErr w:type="spellEnd"/>
      </w:hyperlink>
      <w:r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305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Pr="00630596">
        <w:rPr>
          <w:rFonts w:ascii="Times New Roman" w:hAnsi="Times New Roman"/>
          <w:sz w:val="28"/>
          <w:szCs w:val="28"/>
          <w:shd w:val="clear" w:color="auto" w:fill="FFFFFF"/>
        </w:rPr>
        <w:t>акон</w:t>
      </w:r>
      <w:proofErr w:type="spellEnd"/>
      <w:r w:rsidRPr="006305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0596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3059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305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EE04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</w:t>
      </w:r>
      <w:r w:rsidRPr="00630596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hyperlink r:id="rId7" w:tgtFrame="_blank" w:history="1"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охорону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навколишнього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природного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середовища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</w:hyperlink>
      <w:r w:rsidRPr="0063059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6305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EE04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</w:t>
      </w:r>
      <w:r w:rsidRPr="006305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hyperlink r:id="rId8" w:tgtFrame="_blank" w:history="1"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забезпечення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санітарного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епідемічного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благополуччя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населення</w:t>
        </w:r>
        <w:proofErr w:type="spellEnd"/>
        <w:r w:rsidRPr="006305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</w:hyperlink>
      <w:r w:rsidRPr="0063059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0596">
        <w:rPr>
          <w:rFonts w:ascii="Times New Roman" w:eastAsiaTheme="minorHAnsi" w:hAnsi="Times New Roman"/>
          <w:sz w:val="28"/>
          <w:szCs w:val="28"/>
          <w:lang w:val="uk-UA"/>
        </w:rPr>
        <w:t xml:space="preserve">Закону України </w:t>
      </w:r>
      <w:r w:rsidR="00EE045B">
        <w:rPr>
          <w:rFonts w:ascii="Times New Roman" w:eastAsiaTheme="minorHAnsi" w:hAnsi="Times New Roman"/>
          <w:sz w:val="28"/>
          <w:szCs w:val="28"/>
          <w:lang w:val="uk-UA"/>
        </w:rPr>
        <w:t>«</w:t>
      </w:r>
      <w:r w:rsidRPr="00630596">
        <w:rPr>
          <w:rFonts w:ascii="Times New Roman" w:eastAsiaTheme="minorHAnsi" w:hAnsi="Times New Roman"/>
          <w:sz w:val="28"/>
          <w:szCs w:val="28"/>
          <w:lang w:val="uk-UA"/>
        </w:rPr>
        <w:t xml:space="preserve">Про питну воду, питне водопостачання та водовідведення», розпорядження Кабінету Міністрів України від 28 квітня 2021 року № 388-р «Про схвалення Концепції загальнодержавної цільової соціальної програми «Питна вода України» на 2022-2026 роки», з </w:t>
      </w:r>
      <w:r w:rsidRPr="00630596">
        <w:rPr>
          <w:rFonts w:ascii="Times New Roman" w:eastAsiaTheme="minorHAnsi" w:hAnsi="Times New Roman"/>
          <w:sz w:val="28"/>
          <w:szCs w:val="28"/>
        </w:rPr>
        <w:t xml:space="preserve">метою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реалізації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державної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політики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із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забезпечення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гарантованих</w:t>
      </w:r>
      <w:proofErr w:type="spellEnd"/>
      <w:r w:rsidR="0063059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Конституцією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України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прав громадян га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достатній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життєвий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рівень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екологічну</w:t>
      </w:r>
      <w:proofErr w:type="spellEnd"/>
      <w:r w:rsidRPr="0063059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безпеку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шляхом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забезпечення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якісною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30596">
        <w:rPr>
          <w:rFonts w:ascii="Times New Roman" w:eastAsiaTheme="minorHAnsi" w:hAnsi="Times New Roman"/>
          <w:sz w:val="28"/>
          <w:szCs w:val="28"/>
        </w:rPr>
        <w:t>питною</w:t>
      </w:r>
      <w:proofErr w:type="spellEnd"/>
      <w:r w:rsidRPr="00630596">
        <w:rPr>
          <w:rFonts w:ascii="Times New Roman" w:eastAsiaTheme="minorHAnsi" w:hAnsi="Times New Roman"/>
          <w:sz w:val="28"/>
          <w:szCs w:val="28"/>
        </w:rPr>
        <w:t xml:space="preserve"> водою</w:t>
      </w:r>
      <w:r w:rsidRPr="0063059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05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Олександрівської селищної територіальної </w:t>
      </w:r>
      <w:r w:rsidR="00222C5D" w:rsidRPr="006305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громади </w:t>
      </w:r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>питних</w:t>
      </w:r>
      <w:proofErr w:type="spellEnd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>фізіологічних</w:t>
      </w:r>
      <w:proofErr w:type="spellEnd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30596" w:rsidRPr="006305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>санітарно-гігієнічних</w:t>
      </w:r>
      <w:proofErr w:type="spellEnd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04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</w:t>
      </w:r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proofErr w:type="spellStart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>побутових</w:t>
      </w:r>
      <w:proofErr w:type="spellEnd"/>
      <w:r w:rsidR="00222C5D" w:rsidRPr="00630596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</w:t>
      </w:r>
    </w:p>
    <w:p w:rsidR="00B20FA3" w:rsidRPr="00D3060A" w:rsidRDefault="00B20FA3" w:rsidP="00B20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0FA3" w:rsidRPr="00D3060A" w:rsidRDefault="00B20FA3" w:rsidP="00B20FA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060A">
        <w:rPr>
          <w:rFonts w:ascii="Times New Roman" w:hAnsi="Times New Roman"/>
          <w:sz w:val="28"/>
          <w:szCs w:val="28"/>
        </w:rPr>
        <w:t>СЕЛИЩНА РАДА ВИРІШИЛА:</w:t>
      </w:r>
    </w:p>
    <w:p w:rsidR="00B20FA3" w:rsidRPr="00D3060A" w:rsidRDefault="00B20FA3" w:rsidP="00B20FA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0596" w:rsidRPr="00630596" w:rsidRDefault="00B20FA3" w:rsidP="00221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Внести зміни до </w:t>
      </w:r>
      <w:proofErr w:type="spellStart"/>
      <w:r w:rsidRPr="00D3060A">
        <w:rPr>
          <w:rFonts w:ascii="Times New Roman" w:eastAsia="Times New Roman" w:hAnsi="Times New Roman"/>
          <w:sz w:val="28"/>
          <w:szCs w:val="28"/>
          <w:lang w:eastAsia="uk-UA"/>
        </w:rPr>
        <w:t>Програм</w:t>
      </w:r>
      <w:proofErr w:type="spellEnd"/>
      <w:r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D3060A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r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Pr="00D3060A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Pr="00D3060A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Pr="00D3060A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Pr="00D3060A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3060A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>, затвердженої рішенням двадцять другої сесії Олександрівської селищної ради восьмого скликання від 17 грудня 2021 року № 3132</w:t>
      </w:r>
      <w:r w:rsidR="00221C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(далі – Програма)</w:t>
      </w:r>
      <w:r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630596" w:rsidRPr="00630596">
        <w:rPr>
          <w:rFonts w:ascii="Times New Roman" w:eastAsiaTheme="minorHAnsi" w:hAnsi="Times New Roman"/>
          <w:sz w:val="28"/>
          <w:szCs w:val="28"/>
        </w:rPr>
        <w:t>таким чином:</w:t>
      </w:r>
    </w:p>
    <w:p w:rsidR="000F3B1A" w:rsidRDefault="00630596" w:rsidP="0083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</w:p>
    <w:p w:rsidR="003E14D6" w:rsidRDefault="000F3B1A" w:rsidP="003E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3E14D6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3 </w:t>
      </w:r>
      <w:r w:rsidR="003E14D6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3E14D6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3E14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3E14D6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3E14D6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3E14D6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3E14D6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3E14D6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3E14D6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3E14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E14D6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3E14D6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E14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3E14D6">
        <w:rPr>
          <w:rFonts w:ascii="Times New Roman" w:eastAsiaTheme="minorHAnsi" w:hAnsi="Times New Roman"/>
          <w:sz w:val="28"/>
          <w:szCs w:val="28"/>
          <w:lang w:val="uk-UA"/>
        </w:rPr>
        <w:t>обсяг фінансування за рахунок коштів місцевого бюджету на 2022 рік в розмірі</w:t>
      </w:r>
      <w:r w:rsidR="003E14D6" w:rsidRPr="000F3B1A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3E14D6">
        <w:rPr>
          <w:rFonts w:ascii="Times New Roman" w:eastAsiaTheme="minorHAnsi" w:hAnsi="Times New Roman"/>
          <w:sz w:val="28"/>
          <w:szCs w:val="28"/>
          <w:lang w:val="uk-UA"/>
        </w:rPr>
        <w:t>20,0 тис. грн. виключити;</w:t>
      </w:r>
    </w:p>
    <w:p w:rsidR="003E14D6" w:rsidRDefault="003E14D6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B1D5C" w:rsidRDefault="003E14D6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3 </w:t>
      </w:r>
      <w:r w:rsidR="006B1D5C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6B1D5C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обсяг фінансування за рахунок коштів місцевого бюджету на 202</w:t>
      </w:r>
      <w:r>
        <w:rPr>
          <w:rFonts w:ascii="Times New Roman" w:eastAsiaTheme="minorHAnsi" w:hAnsi="Times New Roman"/>
          <w:sz w:val="28"/>
          <w:szCs w:val="28"/>
          <w:lang w:val="uk-UA"/>
        </w:rPr>
        <w:t>4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 рік збільшити на 1</w:t>
      </w:r>
      <w:r>
        <w:rPr>
          <w:rFonts w:ascii="Times New Roman" w:eastAsiaTheme="minorHAnsi" w:hAnsi="Times New Roman"/>
          <w:sz w:val="28"/>
          <w:szCs w:val="28"/>
          <w:lang w:val="uk-UA"/>
        </w:rPr>
        <w:t>2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>0,0 тис. грн.;</w:t>
      </w:r>
    </w:p>
    <w:p w:rsidR="006B1D5C" w:rsidRDefault="006B1D5C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</w:p>
    <w:p w:rsidR="00181B85" w:rsidRDefault="006B1D5C" w:rsidP="0018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4 </w:t>
      </w:r>
      <w:r w:rsidR="00181B85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181B85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обсяг фінансування за рахунок коштів місцевого бюджету на 2023 рік в розмірі 25,0 тис. грн. виключити;</w:t>
      </w:r>
    </w:p>
    <w:p w:rsidR="00181B85" w:rsidRDefault="00181B85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B1D5C" w:rsidRDefault="00181B85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4 </w:t>
      </w:r>
      <w:r w:rsidR="006B1D5C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6B1D5C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>обсяг фінансування за рахунок коштів місцевого бюджету на 202</w:t>
      </w:r>
      <w:r>
        <w:rPr>
          <w:rFonts w:ascii="Times New Roman" w:eastAsiaTheme="minorHAnsi" w:hAnsi="Times New Roman"/>
          <w:sz w:val="28"/>
          <w:szCs w:val="28"/>
          <w:lang w:val="uk-UA"/>
        </w:rPr>
        <w:t>4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 рік збільшити на 1</w:t>
      </w:r>
      <w:r>
        <w:rPr>
          <w:rFonts w:ascii="Times New Roman" w:eastAsiaTheme="minorHAnsi" w:hAnsi="Times New Roman"/>
          <w:sz w:val="28"/>
          <w:szCs w:val="28"/>
          <w:lang w:val="uk-UA"/>
        </w:rPr>
        <w:t>25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>,0 тис. грн.;</w:t>
      </w:r>
    </w:p>
    <w:p w:rsidR="006B1D5C" w:rsidRDefault="006B1D5C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81B85" w:rsidRDefault="006B1D5C" w:rsidP="0018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5 </w:t>
      </w:r>
      <w:r w:rsidR="00181B85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181B85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обсяг фінансування за рахунок коштів місцевого бюджету на 2023 рік в розмірі 27,0 тис. грн. виключити;</w:t>
      </w:r>
    </w:p>
    <w:p w:rsidR="00181B85" w:rsidRDefault="00181B85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B1D5C" w:rsidRDefault="00181B85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5 </w:t>
      </w:r>
      <w:r w:rsidR="006B1D5C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6B1D5C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>обсяг фінансування за рахунок коштів місцевого бюджету на 202</w:t>
      </w:r>
      <w:r>
        <w:rPr>
          <w:rFonts w:ascii="Times New Roman" w:eastAsiaTheme="minorHAnsi" w:hAnsi="Times New Roman"/>
          <w:sz w:val="28"/>
          <w:szCs w:val="28"/>
          <w:lang w:val="uk-UA"/>
        </w:rPr>
        <w:t>4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 рік збільшити на 1</w:t>
      </w:r>
      <w:r>
        <w:rPr>
          <w:rFonts w:ascii="Times New Roman" w:eastAsiaTheme="minorHAnsi" w:hAnsi="Times New Roman"/>
          <w:sz w:val="28"/>
          <w:szCs w:val="28"/>
          <w:lang w:val="uk-UA"/>
        </w:rPr>
        <w:t>27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>,0 тис. грн.;</w:t>
      </w:r>
    </w:p>
    <w:p w:rsidR="006B1D5C" w:rsidRDefault="006B1D5C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81B85" w:rsidRDefault="006B1D5C" w:rsidP="0018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6 </w:t>
      </w:r>
      <w:r w:rsidR="00181B85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81B85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181B85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81B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обсяг фінансування за рахунок коштів місцевого бюджету на 2023 рік в розмірі 25,0 тис. грн. виключити;</w:t>
      </w:r>
    </w:p>
    <w:p w:rsidR="00181B85" w:rsidRDefault="00181B85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B1D5C" w:rsidRDefault="00181B85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6 </w:t>
      </w:r>
      <w:r w:rsidR="006B1D5C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="006B1D5C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>обсяг фінансування за рахунок коштів місцевого бюджету на 202</w:t>
      </w:r>
      <w:r>
        <w:rPr>
          <w:rFonts w:ascii="Times New Roman" w:eastAsiaTheme="minorHAnsi" w:hAnsi="Times New Roman"/>
          <w:sz w:val="28"/>
          <w:szCs w:val="28"/>
          <w:lang w:val="uk-UA"/>
        </w:rPr>
        <w:t>4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 xml:space="preserve"> рік збільшити на 1</w:t>
      </w:r>
      <w:r>
        <w:rPr>
          <w:rFonts w:ascii="Times New Roman" w:eastAsiaTheme="minorHAnsi" w:hAnsi="Times New Roman"/>
          <w:sz w:val="28"/>
          <w:szCs w:val="28"/>
          <w:lang w:val="uk-UA"/>
        </w:rPr>
        <w:t>25</w:t>
      </w:r>
      <w:r w:rsidR="006B1D5C">
        <w:rPr>
          <w:rFonts w:ascii="Times New Roman" w:eastAsiaTheme="minorHAnsi" w:hAnsi="Times New Roman"/>
          <w:sz w:val="28"/>
          <w:szCs w:val="28"/>
          <w:lang w:val="uk-UA"/>
        </w:rPr>
        <w:t>,0 тис. грн.;</w:t>
      </w:r>
    </w:p>
    <w:p w:rsidR="006B1D5C" w:rsidRDefault="006B1D5C" w:rsidP="006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833C81" w:rsidRPr="00420CD6" w:rsidRDefault="006B1D5C" w:rsidP="000F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0B4C17">
        <w:rPr>
          <w:rFonts w:ascii="Times New Roman" w:eastAsiaTheme="minorHAnsi" w:hAnsi="Times New Roman"/>
          <w:sz w:val="28"/>
          <w:szCs w:val="28"/>
          <w:lang w:val="uk-UA"/>
        </w:rPr>
        <w:t xml:space="preserve">у </w:t>
      </w:r>
      <w:r w:rsidR="000F3B1A">
        <w:rPr>
          <w:rFonts w:ascii="Times New Roman" w:eastAsiaTheme="minorHAnsi" w:hAnsi="Times New Roman"/>
          <w:sz w:val="28"/>
          <w:szCs w:val="28"/>
          <w:lang w:val="uk-UA"/>
        </w:rPr>
        <w:t xml:space="preserve">пункті 9 </w:t>
      </w:r>
      <w:r w:rsidR="00420CD6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Додатку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до Програми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итна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вода Олександрівської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 2022-2026 роки»</w:t>
      </w:r>
      <w:r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420CD6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0F3B1A">
        <w:rPr>
          <w:rFonts w:ascii="Times New Roman" w:eastAsiaTheme="minorHAnsi" w:hAnsi="Times New Roman"/>
          <w:sz w:val="28"/>
          <w:szCs w:val="28"/>
          <w:lang w:val="uk-UA"/>
        </w:rPr>
        <w:t xml:space="preserve">обсяг фінансування за рахунок місцевого бюджету в розмірі 5000,0 тис. грн..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</w:t>
      </w:r>
      <w:r w:rsidR="000F3B1A">
        <w:rPr>
          <w:rFonts w:ascii="Times New Roman" w:eastAsiaTheme="minorHAnsi" w:hAnsi="Times New Roman"/>
          <w:sz w:val="28"/>
          <w:szCs w:val="28"/>
          <w:lang w:val="uk-UA"/>
        </w:rPr>
        <w:t>з 2023 року перенести на 2024 рік.</w:t>
      </w:r>
      <w:r w:rsidR="00420CD6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833C81" w:rsidRDefault="00833C81" w:rsidP="0083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val="uk-UA"/>
        </w:rPr>
      </w:pPr>
    </w:p>
    <w:p w:rsidR="00A17C47" w:rsidRPr="00206FF4" w:rsidRDefault="00A17C47" w:rsidP="0083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ab/>
      </w:r>
      <w:r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у пункті 7 паспорту Програми 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>з</w:t>
      </w:r>
      <w:r w:rsidRPr="00206FF4">
        <w:rPr>
          <w:rFonts w:ascii="Times New Roman" w:eastAsiaTheme="minorHAnsi" w:hAnsi="Times New Roman"/>
          <w:sz w:val="28"/>
          <w:szCs w:val="28"/>
          <w:lang w:val="uk-UA"/>
        </w:rPr>
        <w:t>агальний обсяг фінансових ресурсів, необхідних для реалізації програми з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більшити на 5400,0 тис. грн.. </w:t>
      </w:r>
      <w:r w:rsidR="00206FF4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>(</w:t>
      </w:r>
      <w:r w:rsidRPr="00206FF4">
        <w:rPr>
          <w:rFonts w:ascii="Times New Roman" w:eastAsiaTheme="minorHAnsi" w:hAnsi="Times New Roman"/>
          <w:sz w:val="28"/>
          <w:szCs w:val="28"/>
          <w:lang w:val="uk-UA"/>
        </w:rPr>
        <w:t>з  50000,0 тис. грн. на 55400,0 тис грн.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="00181B85" w:rsidRPr="00206FF4">
        <w:rPr>
          <w:rFonts w:ascii="Times New Roman" w:eastAsiaTheme="minorHAnsi" w:hAnsi="Times New Roman"/>
          <w:sz w:val="28"/>
          <w:szCs w:val="28"/>
          <w:lang w:val="uk-UA"/>
        </w:rPr>
        <w:t>кошти місцевого бюджету на 202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2</w:t>
      </w:r>
      <w:r w:rsidR="00181B85"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 рік з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меншити</w:t>
      </w:r>
      <w:r w:rsidR="00181B85"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 на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20</w:t>
      </w:r>
      <w:r w:rsidR="00181B85" w:rsidRPr="00206FF4">
        <w:rPr>
          <w:rFonts w:ascii="Times New Roman" w:eastAsiaTheme="minorHAnsi" w:hAnsi="Times New Roman"/>
          <w:sz w:val="28"/>
          <w:szCs w:val="28"/>
          <w:lang w:val="uk-UA"/>
        </w:rPr>
        <w:t>,0 тис. грн.</w:t>
      </w:r>
      <w:r w:rsidR="00E046EF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Pr="00206FF4">
        <w:rPr>
          <w:rFonts w:ascii="Times New Roman" w:eastAsiaTheme="minorHAnsi" w:hAnsi="Times New Roman"/>
          <w:sz w:val="28"/>
          <w:szCs w:val="28"/>
          <w:lang w:val="uk-UA"/>
        </w:rPr>
        <w:t>кошти місцевого бюджету на 2023 рік з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меншити</w:t>
      </w:r>
      <w:r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046E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на </w:t>
      </w:r>
      <w:r w:rsidR="00181B85">
        <w:rPr>
          <w:rFonts w:ascii="Times New Roman" w:eastAsiaTheme="minorHAnsi" w:hAnsi="Times New Roman"/>
          <w:sz w:val="28"/>
          <w:szCs w:val="28"/>
          <w:lang w:val="uk-UA"/>
        </w:rPr>
        <w:t>77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 xml:space="preserve">,0 тис. грн., кошти місцевого бюджету на 2024 рік збільшити </w:t>
      </w:r>
      <w:r w:rsidR="00E046EF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>на 5</w:t>
      </w:r>
      <w:r w:rsidR="00E046EF">
        <w:rPr>
          <w:rFonts w:ascii="Times New Roman" w:eastAsiaTheme="minorHAnsi" w:hAnsi="Times New Roman"/>
          <w:sz w:val="28"/>
          <w:szCs w:val="28"/>
          <w:lang w:val="uk-UA"/>
        </w:rPr>
        <w:t>497</w:t>
      </w:r>
      <w:r w:rsidR="00206FF4" w:rsidRPr="00206FF4">
        <w:rPr>
          <w:rFonts w:ascii="Times New Roman" w:eastAsiaTheme="minorHAnsi" w:hAnsi="Times New Roman"/>
          <w:sz w:val="28"/>
          <w:szCs w:val="28"/>
          <w:lang w:val="uk-UA"/>
        </w:rPr>
        <w:t>,0 тис. грн..</w:t>
      </w:r>
    </w:p>
    <w:p w:rsidR="00A17C47" w:rsidRDefault="00A17C47" w:rsidP="0083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val="uk-UA"/>
        </w:rPr>
      </w:pPr>
    </w:p>
    <w:p w:rsidR="00AB2255" w:rsidRDefault="002A226B" w:rsidP="00B20FA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2</w:t>
      </w:r>
      <w:r w:rsidR="00222C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Додаток </w:t>
      </w:r>
      <w:r w:rsidR="00FE48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Програми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«Завдання і заходи реалізації програми </w:t>
      </w:r>
      <w:r w:rsidR="00206F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</w:t>
      </w:r>
      <w:r w:rsidR="006B1D5C" w:rsidRPr="006B1D5C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6B1D5C" w:rsidRPr="006B1D5C">
        <w:rPr>
          <w:rFonts w:ascii="Times New Roman" w:eastAsia="Times New Roman" w:hAnsi="Times New Roman"/>
          <w:sz w:val="28"/>
          <w:szCs w:val="28"/>
          <w:lang w:val="uk-UA" w:eastAsia="uk-UA"/>
        </w:rPr>
        <w:t>итна вода Олександрівської селищної ради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 w:rsidRPr="006B1D5C">
        <w:rPr>
          <w:rFonts w:ascii="Times New Roman" w:eastAsia="Times New Roman" w:hAnsi="Times New Roman"/>
          <w:sz w:val="28"/>
          <w:szCs w:val="28"/>
          <w:lang w:val="uk-UA" w:eastAsia="uk-UA"/>
        </w:rPr>
        <w:t>на 2022-2026 роки»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B1D5C" w:rsidRPr="00F94B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D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="006B1D5C" w:rsidRPr="00420CD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266854"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</w:t>
      </w:r>
      <w:r w:rsidR="00266854">
        <w:rPr>
          <w:rFonts w:ascii="Times New Roman" w:eastAsia="Times New Roman" w:hAnsi="Times New Roman"/>
          <w:sz w:val="28"/>
          <w:szCs w:val="28"/>
          <w:lang w:val="uk-UA" w:eastAsia="uk-UA"/>
        </w:rPr>
        <w:t>ий</w:t>
      </w:r>
      <w:r w:rsidR="00266854"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рішенням двадцять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266854" w:rsidRPr="00D3060A">
        <w:rPr>
          <w:rFonts w:ascii="Times New Roman" w:eastAsia="Times New Roman" w:hAnsi="Times New Roman"/>
          <w:sz w:val="28"/>
          <w:szCs w:val="28"/>
          <w:lang w:val="uk-UA" w:eastAsia="uk-UA"/>
        </w:rPr>
        <w:t>ругої сесії Олександрівської селищної ради восьмого скликання від 17 грудня 2021 року № 3132</w:t>
      </w:r>
      <w:r w:rsidR="002668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AB2255">
        <w:rPr>
          <w:rFonts w:ascii="Times New Roman" w:eastAsiaTheme="minorHAnsi" w:hAnsi="Times New Roman"/>
          <w:sz w:val="28"/>
          <w:szCs w:val="28"/>
          <w:lang w:val="uk-UA"/>
        </w:rPr>
        <w:t xml:space="preserve">викласти в новій редакції </w:t>
      </w:r>
      <w:r>
        <w:rPr>
          <w:rFonts w:ascii="Times New Roman" w:eastAsiaTheme="minorHAnsi" w:hAnsi="Times New Roman"/>
          <w:sz w:val="28"/>
          <w:szCs w:val="28"/>
          <w:lang w:val="uk-UA"/>
        </w:rPr>
        <w:t>(</w:t>
      </w:r>
      <w:r w:rsidR="00E046EF">
        <w:rPr>
          <w:rFonts w:ascii="Times New Roman" w:eastAsiaTheme="minorHAnsi" w:hAnsi="Times New Roman"/>
          <w:sz w:val="28"/>
          <w:szCs w:val="28"/>
          <w:lang w:val="uk-UA"/>
        </w:rPr>
        <w:t>Д</w:t>
      </w:r>
      <w:r>
        <w:rPr>
          <w:rFonts w:ascii="Times New Roman" w:eastAsiaTheme="minorHAnsi" w:hAnsi="Times New Roman"/>
          <w:sz w:val="28"/>
          <w:szCs w:val="28"/>
          <w:lang w:val="uk-UA"/>
        </w:rPr>
        <w:t>ода</w:t>
      </w:r>
      <w:r w:rsidR="00E046EF">
        <w:rPr>
          <w:rFonts w:ascii="Times New Roman" w:eastAsiaTheme="minorHAnsi" w:hAnsi="Times New Roman"/>
          <w:sz w:val="28"/>
          <w:szCs w:val="28"/>
          <w:lang w:val="uk-UA"/>
        </w:rPr>
        <w:t>ток 1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="00AB2255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E046EF" w:rsidRDefault="00E046EF" w:rsidP="00B20FA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46EF" w:rsidRDefault="00E046EF" w:rsidP="00E046E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3. П</w:t>
      </w:r>
      <w:r w:rsidRPr="00206FF4">
        <w:rPr>
          <w:rFonts w:ascii="Times New Roman" w:eastAsiaTheme="minorHAnsi" w:hAnsi="Times New Roman"/>
          <w:sz w:val="28"/>
          <w:szCs w:val="28"/>
          <w:lang w:val="uk-UA"/>
        </w:rPr>
        <w:t>аспорт Програми</w:t>
      </w:r>
      <w:r w:rsidRPr="00E046E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викласти в новій редакції (Додаток 2).</w:t>
      </w:r>
    </w:p>
    <w:p w:rsidR="00AB2255" w:rsidRDefault="00AB2255" w:rsidP="00B2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61233" w:rsidRDefault="00710756" w:rsidP="00B2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2668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222C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Вважати таким, що втратило чинність рішення тридцять сьомої сесії Олександрівської селищної ради від 25 листопада 2022 року № 4001                    «Про внесення змін до Програми </w:t>
      </w:r>
      <w:r w:rsidR="00B61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«Питна вода </w:t>
      </w:r>
      <w:r w:rsidR="00222C5D">
        <w:rPr>
          <w:rFonts w:ascii="Times New Roman" w:eastAsia="Times New Roman" w:hAnsi="Times New Roman"/>
          <w:sz w:val="28"/>
          <w:szCs w:val="28"/>
          <w:lang w:val="uk-UA" w:eastAsia="uk-UA"/>
        </w:rPr>
        <w:t>Олександрівської селищної ради Кропивницького району Кіровоградської області на 202</w:t>
      </w:r>
      <w:r w:rsidR="00B61233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222C5D">
        <w:rPr>
          <w:rFonts w:ascii="Times New Roman" w:eastAsia="Times New Roman" w:hAnsi="Times New Roman"/>
          <w:sz w:val="28"/>
          <w:szCs w:val="28"/>
          <w:lang w:val="uk-UA" w:eastAsia="uk-UA"/>
        </w:rPr>
        <w:t>-2023 роки».</w:t>
      </w:r>
    </w:p>
    <w:p w:rsidR="000B4C17" w:rsidRDefault="000B4C17" w:rsidP="00B2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20FA3" w:rsidRPr="00D3060A" w:rsidRDefault="00E046EF" w:rsidP="00B20F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222C5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B20FA3" w:rsidRPr="00D3060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 цього </w:t>
      </w:r>
      <w:proofErr w:type="gramStart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ішення </w:t>
      </w:r>
      <w:proofErr w:type="spellStart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>постійну</w:t>
      </w:r>
      <w:proofErr w:type="spellEnd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>комісію</w:t>
      </w:r>
      <w:proofErr w:type="spellEnd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FA3" w:rsidRPr="00D306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proofErr w:type="spellStart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="00B20FA3" w:rsidRPr="00D30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0FA3" w:rsidRPr="00D3060A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="00B20FA3" w:rsidRPr="00D30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FA3" w:rsidRPr="00D3060A">
        <w:rPr>
          <w:rFonts w:ascii="Times New Roman" w:hAnsi="Times New Roman"/>
          <w:sz w:val="28"/>
          <w:szCs w:val="28"/>
        </w:rPr>
        <w:t>розвитку</w:t>
      </w:r>
      <w:proofErr w:type="spellEnd"/>
      <w:r w:rsidR="00B20FA3" w:rsidRPr="00D30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FA3" w:rsidRPr="00D3060A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B20FA3" w:rsidRPr="00D3060A">
        <w:rPr>
          <w:rFonts w:ascii="Times New Roman" w:hAnsi="Times New Roman"/>
          <w:sz w:val="28"/>
          <w:szCs w:val="28"/>
        </w:rPr>
        <w:t xml:space="preserve">, благоустрою </w:t>
      </w:r>
      <w:r w:rsidR="000B4C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B20FA3" w:rsidRPr="00D3060A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B20FA3" w:rsidRPr="00D3060A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B20FA3" w:rsidRPr="00D30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FA3" w:rsidRPr="00D3060A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B20FA3" w:rsidRPr="00D3060A">
        <w:rPr>
          <w:rFonts w:ascii="Times New Roman" w:hAnsi="Times New Roman"/>
          <w:sz w:val="28"/>
          <w:szCs w:val="28"/>
        </w:rPr>
        <w:t>.</w:t>
      </w:r>
    </w:p>
    <w:p w:rsidR="00E046EF" w:rsidRDefault="00E046EF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46EF" w:rsidRDefault="00E046EF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46EF" w:rsidRDefault="00E046EF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50ED" w:rsidRDefault="00B20FA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3060A">
        <w:rPr>
          <w:rFonts w:ascii="Times New Roman" w:hAnsi="Times New Roman"/>
          <w:b/>
          <w:sz w:val="28"/>
          <w:szCs w:val="28"/>
        </w:rPr>
        <w:t>Селищний</w:t>
      </w:r>
      <w:proofErr w:type="spellEnd"/>
      <w:r w:rsidRPr="00D3060A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О</w:t>
      </w:r>
      <w:proofErr w:type="spellStart"/>
      <w:r w:rsidRPr="00D3060A">
        <w:rPr>
          <w:rFonts w:ascii="Times New Roman" w:hAnsi="Times New Roman"/>
          <w:b/>
          <w:sz w:val="28"/>
          <w:szCs w:val="28"/>
          <w:lang w:val="uk-UA"/>
        </w:rPr>
        <w:t>лександр</w:t>
      </w:r>
      <w:proofErr w:type="spellEnd"/>
      <w:r w:rsidRPr="00D3060A">
        <w:rPr>
          <w:rFonts w:ascii="Times New Roman" w:hAnsi="Times New Roman"/>
          <w:b/>
          <w:sz w:val="28"/>
          <w:szCs w:val="28"/>
          <w:lang w:val="uk-UA"/>
        </w:rPr>
        <w:t xml:space="preserve"> БЕЗПЕЧНИЙ</w:t>
      </w: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76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Pr="0081396D" w:rsidRDefault="00B22C53" w:rsidP="00B22C5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  <w:lang w:val="uk-UA"/>
        </w:rPr>
      </w:pPr>
      <w:r w:rsidRPr="0081396D">
        <w:rPr>
          <w:rFonts w:ascii="Times New Roman" w:hAnsi="Times New Roman"/>
          <w:sz w:val="26"/>
          <w:szCs w:val="26"/>
          <w:lang w:val="uk-UA"/>
        </w:rPr>
        <w:lastRenderedPageBreak/>
        <w:t>Додаток 2</w:t>
      </w:r>
    </w:p>
    <w:p w:rsidR="00B22C53" w:rsidRDefault="00B22C53" w:rsidP="00B22C5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81396D">
        <w:rPr>
          <w:rFonts w:ascii="Times New Roman" w:hAnsi="Times New Roman"/>
          <w:sz w:val="26"/>
          <w:szCs w:val="26"/>
          <w:lang w:val="uk-UA"/>
        </w:rPr>
        <w:t>до Програми «Питна вода Олександрівського району на 2022-2026 роки»</w:t>
      </w:r>
      <w:r w:rsidR="00DC0E47" w:rsidRPr="0081396D">
        <w:rPr>
          <w:rFonts w:ascii="Times New Roman" w:hAnsi="Times New Roman"/>
          <w:sz w:val="26"/>
          <w:szCs w:val="26"/>
          <w:lang w:val="uk-UA"/>
        </w:rPr>
        <w:t>,</w:t>
      </w:r>
      <w:r w:rsidR="00D95BE4" w:rsidRPr="0081396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0E47" w:rsidRPr="0081396D">
        <w:rPr>
          <w:rFonts w:ascii="Times New Roman" w:hAnsi="Times New Roman"/>
          <w:sz w:val="26"/>
          <w:szCs w:val="26"/>
          <w:lang w:val="uk-UA"/>
        </w:rPr>
        <w:t>затвердженої рішення 22 сесії селищної ради від 17 грудня 2021 року № 3122</w:t>
      </w:r>
    </w:p>
    <w:p w:rsidR="00B22C53" w:rsidRDefault="00B22C53" w:rsidP="00B22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2C53" w:rsidRDefault="00B22C53" w:rsidP="00B22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C53">
        <w:rPr>
          <w:rFonts w:ascii="Times New Roman" w:hAnsi="Times New Roman"/>
          <w:b/>
          <w:sz w:val="28"/>
          <w:szCs w:val="28"/>
          <w:lang w:val="uk-UA"/>
        </w:rPr>
        <w:t xml:space="preserve">ПАСПОРТ </w:t>
      </w:r>
    </w:p>
    <w:p w:rsidR="00B22C53" w:rsidRDefault="00B22C53" w:rsidP="00B22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C53">
        <w:rPr>
          <w:rFonts w:ascii="Times New Roman" w:hAnsi="Times New Roman"/>
          <w:b/>
          <w:sz w:val="28"/>
          <w:szCs w:val="28"/>
          <w:lang w:val="uk-UA"/>
        </w:rPr>
        <w:t>програми «Питна вода Олександрівського району на 2022-2026 роки»</w:t>
      </w:r>
    </w:p>
    <w:p w:rsidR="00D95BE4" w:rsidRDefault="00D95BE4" w:rsidP="00B22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0"/>
        <w:gridCol w:w="4472"/>
      </w:tblGrid>
      <w:tr w:rsidR="00D95BE4" w:rsidRPr="007B26CD" w:rsidTr="000359B5">
        <w:tc>
          <w:tcPr>
            <w:tcW w:w="468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Програма затверджена:</w:t>
            </w:r>
          </w:p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472" w:type="dxa"/>
          </w:tcPr>
          <w:p w:rsidR="00D95BE4" w:rsidRPr="0081396D" w:rsidRDefault="00D95BE4" w:rsidP="00D95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Рішення 22 сесії селищної ради                   від 17 грудня 2021 року № 3122</w:t>
            </w:r>
          </w:p>
        </w:tc>
      </w:tr>
      <w:tr w:rsidR="00D95BE4" w:rsidRPr="007B26CD" w:rsidTr="0081396D">
        <w:trPr>
          <w:trHeight w:val="271"/>
        </w:trPr>
        <w:tc>
          <w:tcPr>
            <w:tcW w:w="468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4472" w:type="dxa"/>
          </w:tcPr>
          <w:p w:rsidR="00D95BE4" w:rsidRPr="0081396D" w:rsidRDefault="00D95BE4" w:rsidP="00813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Олександрівська селищна рада</w:t>
            </w:r>
          </w:p>
        </w:tc>
      </w:tr>
      <w:tr w:rsidR="00D95BE4" w:rsidRPr="007B26CD" w:rsidTr="000359B5">
        <w:tc>
          <w:tcPr>
            <w:tcW w:w="468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472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Відділ містобудування, архітектури, житлово-комунального господарства та благоустрою Олександрівської селищної ради</w:t>
            </w:r>
          </w:p>
        </w:tc>
      </w:tr>
      <w:tr w:rsidR="00D95BE4" w:rsidRPr="007B26CD" w:rsidTr="000359B5">
        <w:tc>
          <w:tcPr>
            <w:tcW w:w="468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програми </w:t>
            </w:r>
          </w:p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472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Комунальні підприємства   Олександрівської селищної ради</w:t>
            </w:r>
          </w:p>
        </w:tc>
      </w:tr>
      <w:tr w:rsidR="00D95BE4" w:rsidRPr="007B26CD" w:rsidTr="000359B5">
        <w:tc>
          <w:tcPr>
            <w:tcW w:w="468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4472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Відділ містобудування, архітектури, житлово-комунального господарства та благоустрою Олександрівської селищної ради</w:t>
            </w:r>
          </w:p>
        </w:tc>
      </w:tr>
      <w:tr w:rsidR="00D95BE4" w:rsidRPr="007B26CD" w:rsidTr="000359B5">
        <w:tc>
          <w:tcPr>
            <w:tcW w:w="468" w:type="dxa"/>
            <w:tcBorders>
              <w:bottom w:val="nil"/>
            </w:tcBorders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Терміни реалізації програми</w:t>
            </w:r>
          </w:p>
        </w:tc>
        <w:tc>
          <w:tcPr>
            <w:tcW w:w="4472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2022-2026 роки</w:t>
            </w:r>
          </w:p>
        </w:tc>
      </w:tr>
      <w:tr w:rsidR="00D95BE4" w:rsidRPr="007B26CD" w:rsidTr="000359B5">
        <w:tc>
          <w:tcPr>
            <w:tcW w:w="468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Перелік місцевих бюджетів, які беруть участь у виконанні програми (</w:t>
            </w:r>
            <w:r w:rsidRPr="0081396D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для комплексних програм </w:t>
            </w: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4472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Державний, місцевий бюджети </w:t>
            </w:r>
          </w:p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95BE4" w:rsidRPr="007B26CD" w:rsidTr="000359B5">
        <w:tc>
          <w:tcPr>
            <w:tcW w:w="468" w:type="dxa"/>
            <w:vMerge w:val="restart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Загальний (прогнозний) обсяг фінансових ресурсів, необхідних для реалізації програми, усього,</w:t>
            </w:r>
          </w:p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4472" w:type="dxa"/>
          </w:tcPr>
          <w:p w:rsidR="00D95BE4" w:rsidRPr="0081396D" w:rsidRDefault="00D95BE4" w:rsidP="00D95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5400,0</w:t>
            </w: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тис. грн.</w:t>
            </w:r>
          </w:p>
        </w:tc>
      </w:tr>
      <w:tr w:rsidR="00D95BE4" w:rsidRPr="007B26CD" w:rsidTr="000359B5">
        <w:tc>
          <w:tcPr>
            <w:tcW w:w="468" w:type="dxa"/>
            <w:vMerge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кошти державного бюджету</w:t>
            </w:r>
          </w:p>
        </w:tc>
        <w:tc>
          <w:tcPr>
            <w:tcW w:w="4472" w:type="dxa"/>
          </w:tcPr>
          <w:p w:rsidR="008E6622" w:rsidRPr="0081396D" w:rsidRDefault="00D95BE4" w:rsidP="008E6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000</w:t>
            </w: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, в т.ч.:</w:t>
            </w:r>
          </w:p>
          <w:p w:rsidR="008E6622" w:rsidRPr="0081396D" w:rsidRDefault="008E6622" w:rsidP="008E6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2022 рік – 0,0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грн..</w:t>
            </w:r>
          </w:p>
          <w:p w:rsidR="008E6622" w:rsidRPr="0081396D" w:rsidRDefault="008E6622" w:rsidP="008E6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2023 рік – 0,0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грн..</w:t>
            </w:r>
          </w:p>
          <w:p w:rsidR="008E6622" w:rsidRPr="0081396D" w:rsidRDefault="008E6622" w:rsidP="008E6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2024 рік – 16800,0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грн..</w:t>
            </w:r>
          </w:p>
          <w:p w:rsidR="008E6622" w:rsidRPr="0081396D" w:rsidRDefault="008E6622" w:rsidP="008E6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2025 рік – 15100,0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грн..</w:t>
            </w:r>
          </w:p>
          <w:p w:rsidR="00D95BE4" w:rsidRPr="0081396D" w:rsidRDefault="008E6622" w:rsidP="008E6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2026 рік – 13100,0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грн..</w:t>
            </w:r>
          </w:p>
        </w:tc>
      </w:tr>
      <w:tr w:rsidR="00D95BE4" w:rsidRPr="007B26CD" w:rsidTr="000359B5">
        <w:tc>
          <w:tcPr>
            <w:tcW w:w="468" w:type="dxa"/>
            <w:vMerge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D95BE4" w:rsidRPr="0081396D" w:rsidRDefault="00D95BE4" w:rsidP="00035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кошти бюджету місцевого самоврядування</w:t>
            </w:r>
          </w:p>
        </w:tc>
        <w:tc>
          <w:tcPr>
            <w:tcW w:w="4472" w:type="dxa"/>
          </w:tcPr>
          <w:p w:rsidR="00D95BE4" w:rsidRPr="0081396D" w:rsidRDefault="0081396D" w:rsidP="00D95B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10400</w:t>
            </w:r>
            <w:r w:rsidR="00D95BE4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  <w:r w:rsidR="00D95BE4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</w:t>
            </w:r>
            <w:r w:rsidR="00D95BE4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, в т.ч.:</w:t>
            </w:r>
          </w:p>
          <w:p w:rsidR="00D95BE4" w:rsidRPr="0081396D" w:rsidRDefault="00D95BE4" w:rsidP="00D95B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310,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0 тис. грн..</w:t>
            </w:r>
          </w:p>
          <w:p w:rsidR="00D95BE4" w:rsidRPr="0081396D" w:rsidRDefault="00D95BE4" w:rsidP="00D95B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2023 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рік </w:t>
            </w: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 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310,0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грн..</w:t>
            </w:r>
          </w:p>
          <w:p w:rsidR="00D95BE4" w:rsidRPr="0081396D" w:rsidRDefault="00D95BE4" w:rsidP="00D95B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2024 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рік </w:t>
            </w: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7178,0</w:t>
            </w:r>
            <w:r w:rsidR="0081396D"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грн..</w:t>
            </w:r>
          </w:p>
          <w:p w:rsidR="008E6622" w:rsidRPr="0081396D" w:rsidRDefault="00D95BE4" w:rsidP="00D95B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2025 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рік –1426,0 тис. грн..</w:t>
            </w:r>
          </w:p>
          <w:p w:rsidR="008E6622" w:rsidRPr="0081396D" w:rsidRDefault="00D95BE4" w:rsidP="008E6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2026 </w:t>
            </w:r>
            <w:r w:rsidR="008E6622" w:rsidRPr="0081396D">
              <w:rPr>
                <w:rFonts w:ascii="Times New Roman" w:hAnsi="Times New Roman"/>
                <w:sz w:val="26"/>
                <w:szCs w:val="26"/>
                <w:lang w:val="uk-UA"/>
              </w:rPr>
              <w:t>рік –  1176,0 тис. грн.</w:t>
            </w:r>
          </w:p>
        </w:tc>
      </w:tr>
      <w:tr w:rsidR="00D95BE4" w:rsidRPr="007B26CD" w:rsidTr="0081396D">
        <w:trPr>
          <w:trHeight w:val="1124"/>
        </w:trPr>
        <w:tc>
          <w:tcPr>
            <w:tcW w:w="468" w:type="dxa"/>
            <w:vMerge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D95BE4" w:rsidRPr="0081396D" w:rsidRDefault="00D95BE4" w:rsidP="0003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Основні джерела фінансування програми</w:t>
            </w:r>
          </w:p>
        </w:tc>
        <w:tc>
          <w:tcPr>
            <w:tcW w:w="4472" w:type="dxa"/>
          </w:tcPr>
          <w:p w:rsidR="00D95BE4" w:rsidRPr="0081396D" w:rsidRDefault="008E6622" w:rsidP="008E6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</w:t>
            </w:r>
            <w:r w:rsidR="00D95BE4"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ошт</w:t>
            </w: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</w:t>
            </w:r>
            <w:r w:rsidR="00D95BE4"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державного, місцевого бюджетів та інш</w:t>
            </w: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="00D95BE4"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джерел</w:t>
            </w: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</w:t>
            </w:r>
            <w:r w:rsidR="00D95BE4"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фінансування, не заборонен</w:t>
            </w:r>
            <w:r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="00D95BE4" w:rsidRPr="008139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чинним законодавством.</w:t>
            </w:r>
          </w:p>
        </w:tc>
      </w:tr>
    </w:tbl>
    <w:p w:rsidR="00B22C53" w:rsidRPr="00225ED5" w:rsidRDefault="0081396D" w:rsidP="0081396D">
      <w:pPr>
        <w:spacing w:after="0" w:line="240" w:lineRule="auto"/>
        <w:jc w:val="center"/>
        <w:rPr>
          <w:b/>
          <w:szCs w:val="28"/>
        </w:rPr>
        <w:sectPr w:rsidR="00B22C53" w:rsidRPr="00225ED5" w:rsidSect="00B20FA3">
          <w:pgSz w:w="11906" w:h="16838"/>
          <w:pgMar w:top="993" w:right="707" w:bottom="1134" w:left="1701" w:header="284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______________ </w:t>
      </w:r>
    </w:p>
    <w:p w:rsidR="00A950ED" w:rsidRPr="00003372" w:rsidRDefault="00A950ED" w:rsidP="00003372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Додаток </w:t>
      </w:r>
      <w:r w:rsidR="00B22C53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950ED" w:rsidRPr="00003372" w:rsidRDefault="00A950ED" w:rsidP="00003372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програми </w:t>
      </w:r>
      <w:r w:rsidR="000E0E7E" w:rsidRPr="00003372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Питна вода </w:t>
      </w:r>
    </w:p>
    <w:p w:rsidR="00A950ED" w:rsidRPr="00003372" w:rsidRDefault="00A950ED" w:rsidP="00003372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Олександрівської селищної ради </w:t>
      </w:r>
    </w:p>
    <w:p w:rsidR="00A950ED" w:rsidRPr="00003372" w:rsidRDefault="00A950ED" w:rsidP="00003372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>на 2022-2026 роки</w:t>
      </w:r>
      <w:r w:rsidR="000E0E7E" w:rsidRPr="0000337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затвердженої </w:t>
      </w:r>
    </w:p>
    <w:p w:rsidR="00A950ED" w:rsidRPr="00003372" w:rsidRDefault="00A950ED" w:rsidP="00003372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 </w:t>
      </w:r>
      <w:r w:rsidR="006B1D5C">
        <w:rPr>
          <w:rFonts w:ascii="Times New Roman" w:hAnsi="Times New Roman"/>
          <w:color w:val="000000"/>
          <w:sz w:val="28"/>
          <w:szCs w:val="28"/>
          <w:lang w:val="uk-UA"/>
        </w:rPr>
        <w:t xml:space="preserve">22 сесії </w:t>
      </w: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селищної ради </w:t>
      </w:r>
    </w:p>
    <w:p w:rsidR="00A950ED" w:rsidRPr="00003372" w:rsidRDefault="00A950ED" w:rsidP="00003372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903376">
        <w:rPr>
          <w:rFonts w:ascii="Times New Roman" w:hAnsi="Times New Roman"/>
          <w:color w:val="000000"/>
          <w:sz w:val="28"/>
          <w:szCs w:val="28"/>
          <w:lang w:val="uk-UA"/>
        </w:rPr>
        <w:t>17 грудня</w:t>
      </w: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 w:rsidR="00903376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0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 w:rsidR="00903376">
        <w:rPr>
          <w:rFonts w:ascii="Times New Roman" w:hAnsi="Times New Roman"/>
          <w:color w:val="000000"/>
          <w:sz w:val="28"/>
          <w:szCs w:val="28"/>
          <w:lang w:val="uk-UA"/>
        </w:rPr>
        <w:t xml:space="preserve"> 3132</w:t>
      </w:r>
    </w:p>
    <w:p w:rsidR="00A950ED" w:rsidRDefault="00A950ED" w:rsidP="00A950ED">
      <w:pPr>
        <w:spacing w:after="0" w:line="240" w:lineRule="auto"/>
        <w:ind w:left="6096"/>
        <w:rPr>
          <w:rFonts w:ascii="Times New Roman" w:hAnsi="Times New Roman"/>
          <w:b/>
          <w:sz w:val="28"/>
          <w:szCs w:val="28"/>
          <w:lang w:val="uk-UA"/>
        </w:rPr>
      </w:pPr>
    </w:p>
    <w:p w:rsidR="006B1D5C" w:rsidRDefault="006B1D5C" w:rsidP="006B1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B1D5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Завдання і заходи реалізації </w:t>
      </w:r>
      <w:r w:rsidR="008139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</w:t>
      </w:r>
      <w:r w:rsidRPr="006B1D5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рограми </w:t>
      </w:r>
      <w:r w:rsidRPr="006B1D5C">
        <w:rPr>
          <w:rFonts w:ascii="Times New Roman" w:eastAsia="Times New Roman" w:hAnsi="Times New Roman"/>
          <w:b/>
          <w:sz w:val="28"/>
          <w:szCs w:val="28"/>
          <w:lang w:eastAsia="uk-UA"/>
        </w:rPr>
        <w:t>«</w:t>
      </w:r>
      <w:r w:rsidRPr="006B1D5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</w:t>
      </w:r>
      <w:proofErr w:type="spellStart"/>
      <w:r w:rsidRPr="006B1D5C">
        <w:rPr>
          <w:rFonts w:ascii="Times New Roman" w:eastAsia="Times New Roman" w:hAnsi="Times New Roman"/>
          <w:b/>
          <w:sz w:val="28"/>
          <w:szCs w:val="28"/>
          <w:lang w:eastAsia="uk-UA"/>
        </w:rPr>
        <w:t>итна</w:t>
      </w:r>
      <w:proofErr w:type="spellEnd"/>
      <w:r w:rsidRPr="006B1D5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вода Олександрівської </w:t>
      </w:r>
      <w:proofErr w:type="spellStart"/>
      <w:r w:rsidRPr="006B1D5C">
        <w:rPr>
          <w:rFonts w:ascii="Times New Roman" w:eastAsia="Times New Roman" w:hAnsi="Times New Roman"/>
          <w:b/>
          <w:sz w:val="28"/>
          <w:szCs w:val="28"/>
          <w:lang w:eastAsia="uk-UA"/>
        </w:rPr>
        <w:t>селищної</w:t>
      </w:r>
      <w:proofErr w:type="spellEnd"/>
      <w:r w:rsidRPr="006B1D5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</w:t>
      </w:r>
      <w:r w:rsidRPr="006B1D5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6B1D5C">
        <w:rPr>
          <w:rFonts w:ascii="Times New Roman" w:eastAsia="Times New Roman" w:hAnsi="Times New Roman"/>
          <w:b/>
          <w:sz w:val="28"/>
          <w:szCs w:val="28"/>
          <w:lang w:eastAsia="uk-UA"/>
        </w:rPr>
        <w:t>на 2022-2026 роки</w:t>
      </w:r>
      <w:r w:rsidR="008139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»</w:t>
      </w:r>
      <w:r w:rsidRPr="006B1D5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A950ED" w:rsidRPr="006B1D5C" w:rsidRDefault="006B1D5C" w:rsidP="006B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1D5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</w:t>
      </w:r>
      <w:r w:rsidRPr="006B1D5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A950ED" w:rsidRPr="00225ED5" w:rsidRDefault="00A950ED" w:rsidP="00A950E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25ED5">
        <w:rPr>
          <w:rFonts w:ascii="Times New Roman" w:hAnsi="Times New Roman"/>
          <w:b/>
          <w:sz w:val="24"/>
          <w:szCs w:val="24"/>
          <w:lang w:val="uk-UA"/>
        </w:rPr>
        <w:t>тис.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25ED5">
        <w:rPr>
          <w:rFonts w:ascii="Times New Roman" w:hAnsi="Times New Roman"/>
          <w:b/>
          <w:sz w:val="24"/>
          <w:szCs w:val="24"/>
          <w:lang w:val="uk-UA"/>
        </w:rPr>
        <w:t>грн.</w:t>
      </w:r>
    </w:p>
    <w:tbl>
      <w:tblPr>
        <w:tblW w:w="15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79"/>
        <w:gridCol w:w="1843"/>
        <w:gridCol w:w="1134"/>
        <w:gridCol w:w="992"/>
        <w:gridCol w:w="992"/>
        <w:gridCol w:w="992"/>
        <w:gridCol w:w="992"/>
        <w:gridCol w:w="992"/>
        <w:gridCol w:w="993"/>
        <w:gridCol w:w="992"/>
        <w:gridCol w:w="993"/>
        <w:gridCol w:w="1081"/>
        <w:gridCol w:w="939"/>
      </w:tblGrid>
      <w:tr w:rsidR="00E65BCC" w:rsidRPr="007B26CD" w:rsidTr="00AF3AE1">
        <w:tc>
          <w:tcPr>
            <w:tcW w:w="568" w:type="dxa"/>
            <w:vMerge w:val="restart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79" w:type="dxa"/>
            <w:vMerge w:val="restart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843" w:type="dxa"/>
            <w:vMerge w:val="restart"/>
          </w:tcPr>
          <w:p w:rsidR="00E65BCC" w:rsidRPr="00AF3AE1" w:rsidRDefault="00E65BCC" w:rsidP="00E65BC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E65BCC" w:rsidRPr="00AF3AE1" w:rsidRDefault="00AF3AE1" w:rsidP="00AF3A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E65BCC"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агальна вартість</w:t>
            </w:r>
          </w:p>
        </w:tc>
        <w:tc>
          <w:tcPr>
            <w:tcW w:w="9958" w:type="dxa"/>
            <w:gridSpan w:val="10"/>
          </w:tcPr>
          <w:p w:rsidR="00E65BCC" w:rsidRPr="00AF3AE1" w:rsidRDefault="00E65BCC" w:rsidP="00AF3A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Обсяг фінансування за рахунок коштів</w:t>
            </w:r>
            <w:r w:rsidR="00AF3A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в тому числі</w:t>
            </w:r>
          </w:p>
        </w:tc>
      </w:tr>
      <w:tr w:rsidR="00E65BCC" w:rsidRPr="007B26CD" w:rsidTr="00AF3AE1">
        <w:tc>
          <w:tcPr>
            <w:tcW w:w="568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79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984" w:type="dxa"/>
            <w:gridSpan w:val="2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985" w:type="dxa"/>
            <w:gridSpan w:val="2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985" w:type="dxa"/>
            <w:gridSpan w:val="2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2020" w:type="dxa"/>
            <w:gridSpan w:val="2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2026</w:t>
            </w:r>
          </w:p>
        </w:tc>
      </w:tr>
      <w:tr w:rsidR="00E65BCC" w:rsidRPr="007B26CD" w:rsidTr="00AF3AE1">
        <w:tc>
          <w:tcPr>
            <w:tcW w:w="568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79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65BCC" w:rsidRPr="00AF3AE1" w:rsidRDefault="00E65BCC" w:rsidP="007651AF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Державного бюджету</w:t>
            </w:r>
          </w:p>
        </w:tc>
        <w:tc>
          <w:tcPr>
            <w:tcW w:w="992" w:type="dxa"/>
          </w:tcPr>
          <w:p w:rsidR="00E65BCC" w:rsidRPr="00AF3AE1" w:rsidRDefault="00E65BCC" w:rsidP="00A60388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Місцевого бюджет</w:t>
            </w:r>
            <w:r w:rsidR="007651AF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Державного бюджету</w:t>
            </w:r>
          </w:p>
        </w:tc>
        <w:tc>
          <w:tcPr>
            <w:tcW w:w="992" w:type="dxa"/>
          </w:tcPr>
          <w:p w:rsidR="00E65BCC" w:rsidRPr="00AF3AE1" w:rsidRDefault="00E65BCC" w:rsidP="00A60388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Місцевого бюджет</w:t>
            </w:r>
            <w:r w:rsidR="007651AF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Державного бюджету</w:t>
            </w:r>
          </w:p>
        </w:tc>
        <w:tc>
          <w:tcPr>
            <w:tcW w:w="993" w:type="dxa"/>
          </w:tcPr>
          <w:p w:rsidR="00E65BCC" w:rsidRPr="00AF3AE1" w:rsidRDefault="00E65BCC" w:rsidP="00A60388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Місцевого бюджет</w:t>
            </w:r>
            <w:r w:rsidR="007651AF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992" w:type="dxa"/>
          </w:tcPr>
          <w:p w:rsidR="00E65BCC" w:rsidRPr="00AF3AE1" w:rsidRDefault="00E65BCC" w:rsidP="00A6038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Держав</w:t>
            </w:r>
            <w:r w:rsidR="00A603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ного</w:t>
            </w:r>
            <w:proofErr w:type="spellEnd"/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бюджету</w:t>
            </w:r>
          </w:p>
        </w:tc>
        <w:tc>
          <w:tcPr>
            <w:tcW w:w="993" w:type="dxa"/>
          </w:tcPr>
          <w:p w:rsidR="00E65BCC" w:rsidRPr="00AF3AE1" w:rsidRDefault="00E65BCC" w:rsidP="00833C81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Місцевого</w:t>
            </w:r>
          </w:p>
          <w:p w:rsidR="00E65BCC" w:rsidRPr="00AF3AE1" w:rsidRDefault="00E65BCC" w:rsidP="007651A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  <w:r w:rsidR="007651AF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081" w:type="dxa"/>
          </w:tcPr>
          <w:p w:rsidR="00E65BCC" w:rsidRPr="00AF3AE1" w:rsidRDefault="00E65BCC" w:rsidP="00A6038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Держав</w:t>
            </w:r>
            <w:r w:rsidR="00A603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ного бюджету</w:t>
            </w:r>
          </w:p>
        </w:tc>
        <w:tc>
          <w:tcPr>
            <w:tcW w:w="939" w:type="dxa"/>
          </w:tcPr>
          <w:p w:rsidR="00E65BCC" w:rsidRPr="00AF3AE1" w:rsidRDefault="00E65BCC" w:rsidP="007651AF">
            <w:pPr>
              <w:ind w:right="-4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Місцевого бюджет</w:t>
            </w:r>
            <w:r w:rsidR="007651AF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</w:tr>
      <w:tr w:rsidR="00E65BCC" w:rsidRPr="007B26CD" w:rsidTr="00AF3AE1">
        <w:tc>
          <w:tcPr>
            <w:tcW w:w="568" w:type="dxa"/>
          </w:tcPr>
          <w:p w:rsidR="00E65BCC" w:rsidRPr="00AF3AE1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79" w:type="dxa"/>
          </w:tcPr>
          <w:p w:rsidR="00E65BCC" w:rsidRPr="00AF3AE1" w:rsidRDefault="00E65BCC" w:rsidP="00833C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Контроль якості води </w:t>
            </w:r>
          </w:p>
        </w:tc>
        <w:tc>
          <w:tcPr>
            <w:tcW w:w="184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Комунальні підприємства</w:t>
            </w:r>
          </w:p>
        </w:tc>
        <w:tc>
          <w:tcPr>
            <w:tcW w:w="1134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81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39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</w:tr>
      <w:tr w:rsidR="00E65BCC" w:rsidRPr="007B26CD" w:rsidTr="00AF3AE1">
        <w:trPr>
          <w:trHeight w:val="595"/>
        </w:trPr>
        <w:tc>
          <w:tcPr>
            <w:tcW w:w="568" w:type="dxa"/>
          </w:tcPr>
          <w:p w:rsidR="00E65BCC" w:rsidRPr="00AF3AE1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79" w:type="dxa"/>
          </w:tcPr>
          <w:p w:rsidR="00E65BCC" w:rsidRPr="00AF3AE1" w:rsidRDefault="00E65BCC" w:rsidP="00833C8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Охорона джерел питного водопостачання</w:t>
            </w:r>
          </w:p>
        </w:tc>
        <w:tc>
          <w:tcPr>
            <w:tcW w:w="184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Відділ містобудування, архітектури, житлового-комунального господарства та благоустрою</w:t>
            </w:r>
          </w:p>
        </w:tc>
        <w:tc>
          <w:tcPr>
            <w:tcW w:w="1134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081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39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</w:tr>
      <w:tr w:rsidR="00E65BCC" w:rsidRPr="007B26CD" w:rsidTr="00AF3AE1">
        <w:tc>
          <w:tcPr>
            <w:tcW w:w="568" w:type="dxa"/>
          </w:tcPr>
          <w:p w:rsidR="00E65BCC" w:rsidRPr="0055657F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79" w:type="dxa"/>
          </w:tcPr>
          <w:p w:rsidR="00E65BCC" w:rsidRPr="0055657F" w:rsidRDefault="00E65BCC" w:rsidP="00833C8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мереж централізованого водовідведення споживачів смт. Олександрівка (з урахуванням виготовлення ПКД)</w:t>
            </w:r>
          </w:p>
        </w:tc>
        <w:tc>
          <w:tcPr>
            <w:tcW w:w="1843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«Оберіг-Аква»</w:t>
            </w:r>
          </w:p>
        </w:tc>
        <w:tc>
          <w:tcPr>
            <w:tcW w:w="1134" w:type="dxa"/>
          </w:tcPr>
          <w:p w:rsidR="00E65BCC" w:rsidRPr="0055657F" w:rsidRDefault="00E65BCC" w:rsidP="006B1D5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B1D5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2A226B" w:rsidP="002A226B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993" w:type="dxa"/>
          </w:tcPr>
          <w:p w:rsidR="00E65BCC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  <w:r w:rsidR="00E65BCC" w:rsidRPr="0055657F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  <w:p w:rsidR="003E14D6" w:rsidRPr="0055657F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них 120, 0 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(виготовлення ПКД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65BCC" w:rsidRPr="007B26CD" w:rsidTr="00AF3AE1">
        <w:trPr>
          <w:trHeight w:val="1833"/>
        </w:trPr>
        <w:tc>
          <w:tcPr>
            <w:tcW w:w="568" w:type="dxa"/>
          </w:tcPr>
          <w:p w:rsidR="00E65BCC" w:rsidRPr="0055657F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179" w:type="dxa"/>
          </w:tcPr>
          <w:p w:rsidR="00E65BCC" w:rsidRPr="0055657F" w:rsidRDefault="00E65BCC" w:rsidP="002A22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Капітальний ремонт водопровідних мереж централізованого водопостачання споживачів </w:t>
            </w:r>
            <w:r w:rsidR="002A226B">
              <w:rPr>
                <w:rFonts w:ascii="Times New Roman" w:hAnsi="Times New Roman"/>
                <w:sz w:val="20"/>
                <w:szCs w:val="20"/>
                <w:lang w:val="uk-UA"/>
              </w:rPr>
              <w:t>в селищі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Олександрівка</w:t>
            </w:r>
            <w:r w:rsidR="002A22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 урахуванням виготовлення ПКД)</w:t>
            </w:r>
          </w:p>
        </w:tc>
        <w:tc>
          <w:tcPr>
            <w:tcW w:w="1843" w:type="dxa"/>
          </w:tcPr>
          <w:p w:rsidR="00E65BCC" w:rsidRPr="0055657F" w:rsidRDefault="00AF3AE1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«Оберіг-Аква»</w:t>
            </w:r>
          </w:p>
        </w:tc>
        <w:tc>
          <w:tcPr>
            <w:tcW w:w="1134" w:type="dxa"/>
          </w:tcPr>
          <w:p w:rsidR="00E65BCC" w:rsidRPr="0055657F" w:rsidRDefault="00E65BCC" w:rsidP="00FE141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FE141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24,0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3E14D6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93" w:type="dxa"/>
          </w:tcPr>
          <w:p w:rsidR="003E14D6" w:rsidRDefault="003E14D6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458</w:t>
            </w:r>
            <w:r w:rsidR="00E65BCC" w:rsidRPr="0055657F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  <w:p w:rsidR="003E14D6" w:rsidRDefault="003E14D6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  <w:p w:rsidR="00E65BCC" w:rsidRPr="0055657F" w:rsidRDefault="003E14D6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25,0 (виготовлення ПКД)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93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333,0</w:t>
            </w:r>
          </w:p>
        </w:tc>
        <w:tc>
          <w:tcPr>
            <w:tcW w:w="1081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39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333,0</w:t>
            </w:r>
          </w:p>
        </w:tc>
      </w:tr>
      <w:tr w:rsidR="00E65BCC" w:rsidRPr="007B26CD" w:rsidTr="00AF3AE1">
        <w:trPr>
          <w:trHeight w:val="2059"/>
        </w:trPr>
        <w:tc>
          <w:tcPr>
            <w:tcW w:w="568" w:type="dxa"/>
          </w:tcPr>
          <w:p w:rsidR="00E65BCC" w:rsidRPr="0055657F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79" w:type="dxa"/>
          </w:tcPr>
          <w:p w:rsidR="00E65BCC" w:rsidRPr="0055657F" w:rsidRDefault="00E65BCC" w:rsidP="002A22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Капітальний ремонт водопровідних мереж централізованого водопостачання споживачів                                  с. </w:t>
            </w:r>
            <w:proofErr w:type="spellStart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Михайлівка</w:t>
            </w:r>
            <w:proofErr w:type="spellEnd"/>
            <w:r w:rsidR="002A22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                      с. Буквар </w:t>
            </w:r>
            <w:r w:rsidR="002A22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(з урахуванням виготовлення ПКД)</w:t>
            </w:r>
          </w:p>
        </w:tc>
        <w:tc>
          <w:tcPr>
            <w:tcW w:w="1843" w:type="dxa"/>
          </w:tcPr>
          <w:p w:rsidR="00E65BCC" w:rsidRPr="0055657F" w:rsidRDefault="002A226B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«Оберіг-Аква</w:t>
            </w:r>
          </w:p>
        </w:tc>
        <w:tc>
          <w:tcPr>
            <w:tcW w:w="1134" w:type="dxa"/>
          </w:tcPr>
          <w:p w:rsidR="00E65BCC" w:rsidRPr="0055657F" w:rsidRDefault="00E65BCC" w:rsidP="00FE141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41A">
              <w:rPr>
                <w:rFonts w:ascii="Times New Roman" w:hAnsi="Times New Roman"/>
                <w:sz w:val="20"/>
                <w:szCs w:val="20"/>
                <w:lang w:val="uk-UA"/>
              </w:rPr>
              <w:t>2002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3E14D6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7000,0</w:t>
            </w:r>
          </w:p>
        </w:tc>
        <w:tc>
          <w:tcPr>
            <w:tcW w:w="993" w:type="dxa"/>
          </w:tcPr>
          <w:p w:rsidR="003E14D6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402</w:t>
            </w:r>
            <w:r w:rsidR="00E65BCC" w:rsidRPr="0055657F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  <w:p w:rsidR="003E14D6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  <w:p w:rsidR="00E65BCC" w:rsidRPr="0055657F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27,0 (виготовлення ПКД)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7100,0</w:t>
            </w:r>
          </w:p>
        </w:tc>
        <w:tc>
          <w:tcPr>
            <w:tcW w:w="993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081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7100,0</w:t>
            </w:r>
          </w:p>
        </w:tc>
        <w:tc>
          <w:tcPr>
            <w:tcW w:w="939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</w:tr>
      <w:tr w:rsidR="00E65BCC" w:rsidRPr="007B26CD" w:rsidTr="00AF3AE1">
        <w:tc>
          <w:tcPr>
            <w:tcW w:w="568" w:type="dxa"/>
          </w:tcPr>
          <w:p w:rsidR="00E65BCC" w:rsidRPr="0055657F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79" w:type="dxa"/>
          </w:tcPr>
          <w:p w:rsidR="00E65BCC" w:rsidRPr="0055657F" w:rsidRDefault="00E65BCC" w:rsidP="002A22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Капітальний ремонт очисних споруд </w:t>
            </w:r>
            <w:r w:rsidR="002A22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2A226B">
              <w:rPr>
                <w:rFonts w:ascii="Times New Roman" w:hAnsi="Times New Roman"/>
                <w:sz w:val="20"/>
                <w:szCs w:val="20"/>
                <w:lang w:val="uk-UA"/>
              </w:rPr>
              <w:t>елищі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Олександрівка (з урахуванням виготовлення ПКД)</w:t>
            </w:r>
          </w:p>
        </w:tc>
        <w:tc>
          <w:tcPr>
            <w:tcW w:w="1843" w:type="dxa"/>
          </w:tcPr>
          <w:p w:rsidR="00E65BCC" w:rsidRPr="0055657F" w:rsidRDefault="00AF3AE1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«Оберіг-Аква»</w:t>
            </w:r>
          </w:p>
        </w:tc>
        <w:tc>
          <w:tcPr>
            <w:tcW w:w="1134" w:type="dxa"/>
          </w:tcPr>
          <w:p w:rsidR="00E65BCC" w:rsidRPr="0055657F" w:rsidRDefault="00E65BCC" w:rsidP="00FE141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FE141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24,0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3E14D6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93" w:type="dxa"/>
          </w:tcPr>
          <w:p w:rsidR="003E14D6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458</w:t>
            </w:r>
            <w:r w:rsidR="00E65BCC" w:rsidRPr="0055657F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  <w:p w:rsidR="003E14D6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  <w:p w:rsidR="00E65BCC" w:rsidRPr="0055657F" w:rsidRDefault="003E14D6" w:rsidP="003E14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25,0 (виготовлення ПКД)</w:t>
            </w:r>
          </w:p>
        </w:tc>
        <w:tc>
          <w:tcPr>
            <w:tcW w:w="992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93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333,0</w:t>
            </w:r>
          </w:p>
        </w:tc>
        <w:tc>
          <w:tcPr>
            <w:tcW w:w="1081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939" w:type="dxa"/>
          </w:tcPr>
          <w:p w:rsidR="00E65BCC" w:rsidRPr="0055657F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57F">
              <w:rPr>
                <w:rFonts w:ascii="Times New Roman" w:hAnsi="Times New Roman"/>
                <w:sz w:val="20"/>
                <w:szCs w:val="20"/>
                <w:lang w:val="uk-UA"/>
              </w:rPr>
              <w:t>333,0</w:t>
            </w:r>
          </w:p>
        </w:tc>
      </w:tr>
      <w:tr w:rsidR="00E65BCC" w:rsidRPr="007B26CD" w:rsidTr="00AF3AE1">
        <w:tc>
          <w:tcPr>
            <w:tcW w:w="568" w:type="dxa"/>
          </w:tcPr>
          <w:p w:rsidR="00E65BCC" w:rsidRPr="00AF3AE1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79" w:type="dxa"/>
          </w:tcPr>
          <w:p w:rsidR="00E65BCC" w:rsidRPr="00AF3AE1" w:rsidRDefault="00E65BCC" w:rsidP="00833C8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очисних споруд каналізації для шкіл та дитячих дошкільних закладах</w:t>
            </w:r>
          </w:p>
        </w:tc>
        <w:tc>
          <w:tcPr>
            <w:tcW w:w="1843" w:type="dxa"/>
          </w:tcPr>
          <w:p w:rsidR="00E65BCC" w:rsidRPr="00AF3AE1" w:rsidRDefault="00AF3AE1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134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081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65BCC" w:rsidRPr="007B26CD" w:rsidTr="00AF3AE1">
        <w:trPr>
          <w:trHeight w:val="1391"/>
        </w:trPr>
        <w:tc>
          <w:tcPr>
            <w:tcW w:w="568" w:type="dxa"/>
          </w:tcPr>
          <w:p w:rsidR="00E65BCC" w:rsidRPr="00AF3AE1" w:rsidRDefault="00E65BCC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79" w:type="dxa"/>
          </w:tcPr>
          <w:p w:rsidR="00E65BCC" w:rsidRPr="00AF3AE1" w:rsidRDefault="00E65BCC" w:rsidP="00833C8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та обслуговування фільтрів очищення води в школах та дитячих дошкільних закладах </w:t>
            </w:r>
          </w:p>
        </w:tc>
        <w:tc>
          <w:tcPr>
            <w:tcW w:w="1843" w:type="dxa"/>
          </w:tcPr>
          <w:p w:rsidR="00E65BCC" w:rsidRPr="00AF3AE1" w:rsidRDefault="00AF3AE1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134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65BCC" w:rsidRPr="00AF3AE1" w:rsidRDefault="00E65BCC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081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" w:type="dxa"/>
          </w:tcPr>
          <w:p w:rsidR="00E65BCC" w:rsidRPr="00AF3AE1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3AE1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</w:tr>
      <w:tr w:rsidR="002B24A5" w:rsidRPr="007B26CD" w:rsidTr="002B24A5">
        <w:trPr>
          <w:trHeight w:val="699"/>
        </w:trPr>
        <w:tc>
          <w:tcPr>
            <w:tcW w:w="568" w:type="dxa"/>
          </w:tcPr>
          <w:p w:rsidR="002B24A5" w:rsidRPr="003E14D6" w:rsidRDefault="002B24A5" w:rsidP="00833C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2179" w:type="dxa"/>
          </w:tcPr>
          <w:p w:rsidR="002B24A5" w:rsidRPr="003E14D6" w:rsidRDefault="005647DA" w:rsidP="009F469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2B24A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>удівництво системи водоочищення</w:t>
            </w:r>
            <w:r w:rsidR="009F469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її</w:t>
            </w:r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облаштування</w:t>
            </w:r>
            <w:r w:rsidR="009F469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(з урахуванням </w:t>
            </w:r>
            <w:r w:rsidR="009F469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виготовлення ПКД)</w:t>
            </w:r>
            <w:r w:rsidR="009F469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</w:t>
            </w:r>
            <w:r w:rsidR="002B24A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придбанням станції обеззараження та </w:t>
            </w:r>
            <w:proofErr w:type="spellStart"/>
            <w:r w:rsidR="002B24A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>знезалізнення</w:t>
            </w:r>
            <w:proofErr w:type="spellEnd"/>
            <w:r w:rsidR="002B24A5"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централізованого водопостачання                в смт Олександрівка                              </w:t>
            </w:r>
          </w:p>
        </w:tc>
        <w:tc>
          <w:tcPr>
            <w:tcW w:w="1843" w:type="dxa"/>
          </w:tcPr>
          <w:p w:rsidR="002B24A5" w:rsidRPr="003E14D6" w:rsidRDefault="002B24A5" w:rsidP="003F750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КП</w:t>
            </w:r>
            <w:proofErr w:type="spellEnd"/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«Оберіг-Аква»</w:t>
            </w:r>
          </w:p>
        </w:tc>
        <w:tc>
          <w:tcPr>
            <w:tcW w:w="1134" w:type="dxa"/>
          </w:tcPr>
          <w:p w:rsidR="002B24A5" w:rsidRPr="003E14D6" w:rsidRDefault="002B24A5" w:rsidP="002B24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92" w:type="dxa"/>
          </w:tcPr>
          <w:p w:rsidR="002B24A5" w:rsidRPr="003E14D6" w:rsidRDefault="002B24A5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24A5" w:rsidRPr="003E14D6" w:rsidRDefault="002B24A5" w:rsidP="00833C81">
            <w:pPr>
              <w:ind w:left="-108" w:right="-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92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" w:type="dxa"/>
          </w:tcPr>
          <w:p w:rsidR="002B24A5" w:rsidRPr="003E14D6" w:rsidRDefault="002B24A5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65BCC" w:rsidRPr="007B26CD" w:rsidTr="00AF3AE1">
        <w:tc>
          <w:tcPr>
            <w:tcW w:w="568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79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 за програмою</w:t>
            </w:r>
          </w:p>
        </w:tc>
        <w:tc>
          <w:tcPr>
            <w:tcW w:w="1843" w:type="dxa"/>
          </w:tcPr>
          <w:p w:rsidR="00E65BCC" w:rsidRPr="003E14D6" w:rsidRDefault="00E65BCC" w:rsidP="005957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65BCC" w:rsidRPr="003E14D6" w:rsidRDefault="00E65BCC" w:rsidP="009F28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="009F2896"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5400</w:t>
            </w: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E65BCC" w:rsidRPr="003E14D6" w:rsidRDefault="00E65BCC" w:rsidP="002A22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A226B"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E65BCC" w:rsidRPr="003E14D6" w:rsidRDefault="003E14D6" w:rsidP="003E14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310</w:t>
            </w:r>
            <w:r w:rsidR="00E65BCC"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16800,0</w:t>
            </w:r>
          </w:p>
        </w:tc>
        <w:tc>
          <w:tcPr>
            <w:tcW w:w="993" w:type="dxa"/>
          </w:tcPr>
          <w:p w:rsidR="00E65BCC" w:rsidRPr="003E14D6" w:rsidRDefault="003E14D6" w:rsidP="003E14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7178</w:t>
            </w:r>
            <w:r w:rsidR="00E65BCC"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15100,0</w:t>
            </w:r>
          </w:p>
        </w:tc>
        <w:tc>
          <w:tcPr>
            <w:tcW w:w="993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1426,0</w:t>
            </w:r>
          </w:p>
        </w:tc>
        <w:tc>
          <w:tcPr>
            <w:tcW w:w="1081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13100,0</w:t>
            </w:r>
          </w:p>
        </w:tc>
        <w:tc>
          <w:tcPr>
            <w:tcW w:w="939" w:type="dxa"/>
          </w:tcPr>
          <w:p w:rsidR="00E65BCC" w:rsidRPr="003E14D6" w:rsidRDefault="00E65BCC" w:rsidP="0083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14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1176,0</w:t>
            </w:r>
          </w:p>
        </w:tc>
      </w:tr>
    </w:tbl>
    <w:p w:rsidR="007F3DBD" w:rsidRDefault="00A950ED" w:rsidP="00172F6E">
      <w:pPr>
        <w:jc w:val="center"/>
      </w:pPr>
      <w:r w:rsidRPr="00225ED5">
        <w:rPr>
          <w:rFonts w:ascii="Times New Roman" w:hAnsi="Times New Roman"/>
          <w:b/>
          <w:sz w:val="24"/>
          <w:szCs w:val="24"/>
          <w:lang w:val="uk-UA"/>
        </w:rPr>
        <w:t>_________________</w:t>
      </w:r>
    </w:p>
    <w:sectPr w:rsidR="007F3DBD" w:rsidSect="00833C81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788"/>
    <w:multiLevelType w:val="hybridMultilevel"/>
    <w:tmpl w:val="D312F6D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950ED"/>
    <w:rsid w:val="00003372"/>
    <w:rsid w:val="000B4C17"/>
    <w:rsid w:val="000D478C"/>
    <w:rsid w:val="000E0E7E"/>
    <w:rsid w:val="000F3B1A"/>
    <w:rsid w:val="0012432D"/>
    <w:rsid w:val="00172F6E"/>
    <w:rsid w:val="00181B85"/>
    <w:rsid w:val="001A4134"/>
    <w:rsid w:val="00201252"/>
    <w:rsid w:val="00206FF4"/>
    <w:rsid w:val="00221CCA"/>
    <w:rsid w:val="00222C5D"/>
    <w:rsid w:val="00266854"/>
    <w:rsid w:val="002A226B"/>
    <w:rsid w:val="002B24A5"/>
    <w:rsid w:val="002B5917"/>
    <w:rsid w:val="003E14D6"/>
    <w:rsid w:val="00410834"/>
    <w:rsid w:val="00420CD6"/>
    <w:rsid w:val="00475BCB"/>
    <w:rsid w:val="004844B6"/>
    <w:rsid w:val="00515D85"/>
    <w:rsid w:val="005172AC"/>
    <w:rsid w:val="00545188"/>
    <w:rsid w:val="0055657F"/>
    <w:rsid w:val="005647DA"/>
    <w:rsid w:val="0059577B"/>
    <w:rsid w:val="005B1ECD"/>
    <w:rsid w:val="00616637"/>
    <w:rsid w:val="00630596"/>
    <w:rsid w:val="00645D9B"/>
    <w:rsid w:val="0067414F"/>
    <w:rsid w:val="006B1D5C"/>
    <w:rsid w:val="006C1237"/>
    <w:rsid w:val="00710756"/>
    <w:rsid w:val="0074675F"/>
    <w:rsid w:val="007651AF"/>
    <w:rsid w:val="00767262"/>
    <w:rsid w:val="007F3DBD"/>
    <w:rsid w:val="0081396D"/>
    <w:rsid w:val="00833C81"/>
    <w:rsid w:val="00855B97"/>
    <w:rsid w:val="008B3087"/>
    <w:rsid w:val="008E0219"/>
    <w:rsid w:val="008E6622"/>
    <w:rsid w:val="008F0ADB"/>
    <w:rsid w:val="008F629C"/>
    <w:rsid w:val="00901974"/>
    <w:rsid w:val="00903376"/>
    <w:rsid w:val="00943F1B"/>
    <w:rsid w:val="009F2896"/>
    <w:rsid w:val="009F4695"/>
    <w:rsid w:val="00A17C47"/>
    <w:rsid w:val="00A60388"/>
    <w:rsid w:val="00A950ED"/>
    <w:rsid w:val="00AB2255"/>
    <w:rsid w:val="00AF3AE1"/>
    <w:rsid w:val="00B04E0E"/>
    <w:rsid w:val="00B12098"/>
    <w:rsid w:val="00B20FA3"/>
    <w:rsid w:val="00B22C53"/>
    <w:rsid w:val="00B22D44"/>
    <w:rsid w:val="00B61233"/>
    <w:rsid w:val="00C156C4"/>
    <w:rsid w:val="00C32843"/>
    <w:rsid w:val="00D3060A"/>
    <w:rsid w:val="00D36849"/>
    <w:rsid w:val="00D55305"/>
    <w:rsid w:val="00D827CD"/>
    <w:rsid w:val="00D95BE4"/>
    <w:rsid w:val="00DC0E47"/>
    <w:rsid w:val="00E046EF"/>
    <w:rsid w:val="00E65955"/>
    <w:rsid w:val="00E65BCC"/>
    <w:rsid w:val="00EE045B"/>
    <w:rsid w:val="00EE10F5"/>
    <w:rsid w:val="00F473FE"/>
    <w:rsid w:val="00F52757"/>
    <w:rsid w:val="00F72AA5"/>
    <w:rsid w:val="00F94BCF"/>
    <w:rsid w:val="00F96014"/>
    <w:rsid w:val="00FE141A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0FA3"/>
    <w:pPr>
      <w:keepNext/>
      <w:spacing w:before="240" w:after="60" w:line="240" w:lineRule="auto"/>
      <w:outlineLvl w:val="0"/>
    </w:pPr>
    <w:rPr>
      <w:rFonts w:ascii="Mangal" w:eastAsia="SimSun" w:hAnsi="Mang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50ED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20FA3"/>
    <w:rPr>
      <w:rFonts w:ascii="Mangal" w:eastAsia="SimSun" w:hAnsi="Mangal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D30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004-12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264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32/94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5922-E8D7-4333-8980-DD92DB3C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24</cp:revision>
  <cp:lastPrinted>2023-10-02T06:56:00Z</cp:lastPrinted>
  <dcterms:created xsi:type="dcterms:W3CDTF">2023-09-05T10:24:00Z</dcterms:created>
  <dcterms:modified xsi:type="dcterms:W3CDTF">2023-10-02T07:22:00Z</dcterms:modified>
</cp:coreProperties>
</file>